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25316" w14:textId="48A2FE50" w:rsidR="006B574D" w:rsidRPr="00A03A7D" w:rsidRDefault="005540B0" w:rsidP="006B574D">
      <w:pPr>
        <w:spacing w:line="480" w:lineRule="auto"/>
        <w:jc w:val="center"/>
        <w:rPr>
          <w:rFonts w:eastAsia="Calibri"/>
          <w:b/>
        </w:rPr>
      </w:pPr>
      <w:r>
        <w:rPr>
          <w:rFonts w:eastAsia="Calibri"/>
          <w:b/>
        </w:rPr>
        <w:t>D</w:t>
      </w:r>
      <w:bookmarkStart w:id="0" w:name="_GoBack"/>
      <w:bookmarkEnd w:id="0"/>
      <w:r w:rsidR="00396441">
        <w:rPr>
          <w:rFonts w:eastAsia="Calibri"/>
          <w:b/>
        </w:rPr>
        <w:t xml:space="preserve">OCKET NO. </w:t>
      </w:r>
      <w:r w:rsidR="006625FB">
        <w:rPr>
          <w:rFonts w:eastAsia="Calibri"/>
          <w:b/>
        </w:rPr>
        <w:t>52487</w:t>
      </w:r>
    </w:p>
    <w:p w14:paraId="69525317" w14:textId="77777777" w:rsidR="006B574D" w:rsidRPr="00F665E9" w:rsidRDefault="006B574D" w:rsidP="006B574D">
      <w:pPr>
        <w:jc w:val="center"/>
        <w:rPr>
          <w:rFonts w:eastAsia="Calibri"/>
          <w:b/>
        </w:rPr>
      </w:pPr>
    </w:p>
    <w:tbl>
      <w:tblPr>
        <w:tblW w:w="9576" w:type="dxa"/>
        <w:tblLook w:val="00A0" w:firstRow="1" w:lastRow="0" w:firstColumn="1" w:lastColumn="0" w:noHBand="0" w:noVBand="0"/>
      </w:tblPr>
      <w:tblGrid>
        <w:gridCol w:w="4698"/>
        <w:gridCol w:w="450"/>
        <w:gridCol w:w="4428"/>
      </w:tblGrid>
      <w:tr w:rsidR="006B574D" w:rsidRPr="00F665E9" w14:paraId="69525323" w14:textId="77777777" w:rsidTr="00322B1D">
        <w:trPr>
          <w:trHeight w:val="1503"/>
        </w:trPr>
        <w:tc>
          <w:tcPr>
            <w:tcW w:w="4698" w:type="dxa"/>
          </w:tcPr>
          <w:p w14:paraId="69525318" w14:textId="0A94E90B" w:rsidR="006B574D" w:rsidRPr="00F665E9" w:rsidRDefault="00743342" w:rsidP="00C14596">
            <w:pPr>
              <w:rPr>
                <w:rFonts w:eastAsia="Calibri"/>
                <w:b/>
              </w:rPr>
            </w:pPr>
            <w:r w:rsidRPr="00AF65C4">
              <w:rPr>
                <w:rFonts w:eastAsia="Calibri"/>
                <w:b/>
              </w:rPr>
              <w:t xml:space="preserve">APPLICATION OF ENTERGY </w:t>
            </w:r>
            <w:r>
              <w:rPr>
                <w:rFonts w:eastAsia="Calibri"/>
                <w:b/>
              </w:rPr>
              <w:t>TEXAS</w:t>
            </w:r>
            <w:r w:rsidRPr="00AF65C4">
              <w:rPr>
                <w:rFonts w:eastAsia="Calibri"/>
                <w:b/>
              </w:rPr>
              <w:t xml:space="preserve">, </w:t>
            </w:r>
            <w:r>
              <w:rPr>
                <w:rFonts w:eastAsia="Calibri"/>
                <w:b/>
              </w:rPr>
              <w:t>INC.</w:t>
            </w:r>
            <w:r w:rsidRPr="00AF65C4">
              <w:rPr>
                <w:rFonts w:eastAsia="Calibri"/>
                <w:b/>
              </w:rPr>
              <w:t xml:space="preserve"> </w:t>
            </w:r>
            <w:r w:rsidR="00C14596">
              <w:rPr>
                <w:rFonts w:eastAsia="Calibri"/>
                <w:b/>
              </w:rPr>
              <w:t xml:space="preserve">TO AMEND ITS </w:t>
            </w:r>
            <w:r>
              <w:rPr>
                <w:rFonts w:eastAsia="Calibri"/>
                <w:b/>
              </w:rPr>
              <w:t xml:space="preserve">CERTIFICATE OF CONVENIENCE AND NECESSITY TO </w:t>
            </w:r>
            <w:r w:rsidRPr="00AF65C4">
              <w:rPr>
                <w:rFonts w:eastAsia="Calibri"/>
                <w:b/>
              </w:rPr>
              <w:t>CONSTRUCT</w:t>
            </w:r>
            <w:r>
              <w:rPr>
                <w:rFonts w:eastAsia="Calibri"/>
                <w:b/>
              </w:rPr>
              <w:t xml:space="preserve"> </w:t>
            </w:r>
            <w:r w:rsidR="00E80D09">
              <w:rPr>
                <w:rFonts w:eastAsia="Calibri"/>
                <w:b/>
              </w:rPr>
              <w:t>ORANGE</w:t>
            </w:r>
            <w:r>
              <w:rPr>
                <w:rFonts w:eastAsia="Calibri"/>
                <w:b/>
              </w:rPr>
              <w:t xml:space="preserve"> COUNTY</w:t>
            </w:r>
            <w:r w:rsidRPr="00AF65C4">
              <w:rPr>
                <w:rFonts w:eastAsia="Calibri"/>
                <w:b/>
              </w:rPr>
              <w:t xml:space="preserve"> </w:t>
            </w:r>
            <w:r w:rsidR="007B7595">
              <w:rPr>
                <w:rFonts w:eastAsia="Calibri"/>
                <w:b/>
              </w:rPr>
              <w:t xml:space="preserve">ADVANCED </w:t>
            </w:r>
            <w:r w:rsidRPr="00AF65C4">
              <w:rPr>
                <w:rFonts w:eastAsia="Calibri"/>
                <w:b/>
              </w:rPr>
              <w:t>POWE</w:t>
            </w:r>
            <w:r>
              <w:rPr>
                <w:rFonts w:eastAsia="Calibri"/>
                <w:b/>
              </w:rPr>
              <w:t>R STATION</w:t>
            </w:r>
          </w:p>
        </w:tc>
        <w:tc>
          <w:tcPr>
            <w:tcW w:w="450" w:type="dxa"/>
          </w:tcPr>
          <w:p w14:paraId="3AC6BBE3" w14:textId="77777777" w:rsidR="00A064CF" w:rsidRPr="00DB5112" w:rsidRDefault="00A064CF" w:rsidP="00A064CF">
            <w:pPr>
              <w:jc w:val="center"/>
              <w:rPr>
                <w:b/>
                <w:bCs/>
              </w:rPr>
            </w:pPr>
            <w:r w:rsidRPr="00DB5112">
              <w:rPr>
                <w:b/>
                <w:bCs/>
              </w:rPr>
              <w:t>§</w:t>
            </w:r>
          </w:p>
          <w:p w14:paraId="7522B938" w14:textId="77777777" w:rsidR="00A064CF" w:rsidRPr="00DB5112" w:rsidRDefault="00A064CF" w:rsidP="00A064CF">
            <w:pPr>
              <w:jc w:val="center"/>
              <w:rPr>
                <w:b/>
                <w:bCs/>
              </w:rPr>
            </w:pPr>
            <w:r w:rsidRPr="00DB5112">
              <w:rPr>
                <w:b/>
                <w:bCs/>
              </w:rPr>
              <w:t>§</w:t>
            </w:r>
          </w:p>
          <w:p w14:paraId="50289DAB" w14:textId="77777777" w:rsidR="00A064CF" w:rsidRPr="00DB5112" w:rsidRDefault="00A064CF" w:rsidP="00A064CF">
            <w:pPr>
              <w:jc w:val="center"/>
              <w:rPr>
                <w:b/>
                <w:bCs/>
              </w:rPr>
            </w:pPr>
            <w:r w:rsidRPr="00DB5112">
              <w:rPr>
                <w:b/>
                <w:bCs/>
              </w:rPr>
              <w:t>§</w:t>
            </w:r>
          </w:p>
          <w:p w14:paraId="41357A92" w14:textId="77777777" w:rsidR="00A064CF" w:rsidRPr="00DB5112" w:rsidRDefault="00A064CF" w:rsidP="00A064CF">
            <w:pPr>
              <w:jc w:val="center"/>
              <w:rPr>
                <w:b/>
                <w:bCs/>
              </w:rPr>
            </w:pPr>
            <w:r w:rsidRPr="00DB5112">
              <w:rPr>
                <w:b/>
                <w:bCs/>
              </w:rPr>
              <w:t>§</w:t>
            </w:r>
          </w:p>
          <w:p w14:paraId="3BABF786" w14:textId="77777777" w:rsidR="00A064CF" w:rsidRPr="00DB5112" w:rsidRDefault="00A064CF" w:rsidP="00A064CF">
            <w:pPr>
              <w:jc w:val="center"/>
              <w:rPr>
                <w:b/>
                <w:bCs/>
              </w:rPr>
            </w:pPr>
            <w:r w:rsidRPr="00DB5112">
              <w:rPr>
                <w:b/>
                <w:bCs/>
              </w:rPr>
              <w:t>§</w:t>
            </w:r>
          </w:p>
          <w:p w14:paraId="6952531D" w14:textId="24984951" w:rsidR="006B574D" w:rsidRPr="00F665E9" w:rsidRDefault="006B574D" w:rsidP="009D3316">
            <w:pPr>
              <w:rPr>
                <w:rFonts w:eastAsia="Calibri"/>
                <w:b/>
              </w:rPr>
            </w:pPr>
          </w:p>
          <w:p w14:paraId="6952531E" w14:textId="77777777" w:rsidR="006B574D" w:rsidRPr="00F665E9" w:rsidRDefault="006B574D" w:rsidP="009D3316">
            <w:pPr>
              <w:rPr>
                <w:rFonts w:eastAsia="Calibri"/>
                <w:b/>
              </w:rPr>
            </w:pPr>
          </w:p>
        </w:tc>
        <w:tc>
          <w:tcPr>
            <w:tcW w:w="4428" w:type="dxa"/>
          </w:tcPr>
          <w:p w14:paraId="6952531F" w14:textId="77777777" w:rsidR="00396441" w:rsidRDefault="00396441" w:rsidP="00396441">
            <w:pPr>
              <w:jc w:val="center"/>
              <w:rPr>
                <w:rFonts w:eastAsia="Calibri"/>
                <w:b/>
                <w:bCs/>
              </w:rPr>
            </w:pPr>
          </w:p>
          <w:p w14:paraId="69525320" w14:textId="4C1F391B" w:rsidR="00AE0136" w:rsidRDefault="00396441" w:rsidP="00AE0136">
            <w:pPr>
              <w:jc w:val="center"/>
              <w:rPr>
                <w:rFonts w:eastAsia="Calibri"/>
                <w:b/>
                <w:bCs/>
              </w:rPr>
            </w:pPr>
            <w:r>
              <w:rPr>
                <w:rFonts w:eastAsia="Calibri"/>
                <w:b/>
                <w:bCs/>
              </w:rPr>
              <w:t>PUBLIC UTILITY COMMISSION</w:t>
            </w:r>
          </w:p>
          <w:p w14:paraId="69525321" w14:textId="77777777" w:rsidR="00AE0136" w:rsidRDefault="00AE0136" w:rsidP="00AE0136">
            <w:pPr>
              <w:jc w:val="center"/>
              <w:rPr>
                <w:rFonts w:eastAsia="Calibri"/>
                <w:b/>
                <w:bCs/>
              </w:rPr>
            </w:pPr>
          </w:p>
          <w:p w14:paraId="69525322" w14:textId="3FA59FF9" w:rsidR="006B574D" w:rsidRPr="00F665E9" w:rsidRDefault="007D0257" w:rsidP="00AE0136">
            <w:pPr>
              <w:jc w:val="center"/>
              <w:rPr>
                <w:rFonts w:eastAsia="Calibri"/>
                <w:b/>
              </w:rPr>
            </w:pPr>
            <w:r>
              <w:rPr>
                <w:rFonts w:eastAsia="Calibri"/>
                <w:b/>
                <w:bCs/>
              </w:rPr>
              <w:t xml:space="preserve">OF </w:t>
            </w:r>
            <w:r w:rsidR="00396441">
              <w:rPr>
                <w:rFonts w:eastAsia="Calibri"/>
                <w:b/>
                <w:bCs/>
              </w:rPr>
              <w:t>TEXAS</w:t>
            </w:r>
          </w:p>
        </w:tc>
      </w:tr>
    </w:tbl>
    <w:p w14:paraId="69525324" w14:textId="77777777" w:rsidR="006B574D" w:rsidRDefault="006B574D" w:rsidP="006B574D">
      <w:pPr>
        <w:spacing w:line="480" w:lineRule="auto"/>
        <w:jc w:val="center"/>
        <w:rPr>
          <w:rFonts w:eastAsia="Calibri"/>
          <w:b/>
        </w:rPr>
      </w:pPr>
    </w:p>
    <w:p w14:paraId="69525325" w14:textId="77777777" w:rsidR="006B574D" w:rsidRDefault="006B574D" w:rsidP="006B574D">
      <w:pPr>
        <w:spacing w:line="480" w:lineRule="auto"/>
        <w:jc w:val="center"/>
        <w:rPr>
          <w:rFonts w:eastAsia="Calibri"/>
          <w:b/>
        </w:rPr>
      </w:pPr>
    </w:p>
    <w:p w14:paraId="69525326" w14:textId="77777777" w:rsidR="006B574D" w:rsidRPr="00F665E9" w:rsidRDefault="006B574D" w:rsidP="006B574D">
      <w:pPr>
        <w:spacing w:line="480" w:lineRule="auto"/>
        <w:jc w:val="center"/>
        <w:rPr>
          <w:rFonts w:eastAsia="Calibri"/>
          <w:b/>
        </w:rPr>
      </w:pPr>
    </w:p>
    <w:p w14:paraId="69525327" w14:textId="77777777" w:rsidR="006B574D" w:rsidRPr="00933EA1" w:rsidRDefault="006B574D" w:rsidP="006B574D">
      <w:pPr>
        <w:spacing w:line="480" w:lineRule="auto"/>
        <w:jc w:val="center"/>
        <w:rPr>
          <w:b/>
          <w:szCs w:val="20"/>
        </w:rPr>
      </w:pPr>
      <w:r w:rsidRPr="00933EA1">
        <w:rPr>
          <w:b/>
          <w:szCs w:val="20"/>
        </w:rPr>
        <w:t>DIRECT TESTIMONY</w:t>
      </w:r>
    </w:p>
    <w:p w14:paraId="69525328" w14:textId="77777777" w:rsidR="006B574D" w:rsidRPr="00933EA1" w:rsidRDefault="006B574D" w:rsidP="006B574D">
      <w:pPr>
        <w:spacing w:line="480" w:lineRule="auto"/>
        <w:jc w:val="center"/>
        <w:rPr>
          <w:b/>
          <w:szCs w:val="20"/>
        </w:rPr>
      </w:pPr>
      <w:r w:rsidRPr="00933EA1">
        <w:rPr>
          <w:b/>
          <w:szCs w:val="20"/>
        </w:rPr>
        <w:t>OF</w:t>
      </w:r>
    </w:p>
    <w:p w14:paraId="69525329" w14:textId="0DCF969C" w:rsidR="006B574D" w:rsidRPr="00933EA1" w:rsidRDefault="007A7368" w:rsidP="006B574D">
      <w:pPr>
        <w:spacing w:line="480" w:lineRule="auto"/>
        <w:jc w:val="center"/>
        <w:rPr>
          <w:b/>
        </w:rPr>
      </w:pPr>
      <w:r>
        <w:rPr>
          <w:b/>
        </w:rPr>
        <w:t>ABIGAIL B. WEAVER</w:t>
      </w:r>
    </w:p>
    <w:p w14:paraId="6952532A" w14:textId="77777777" w:rsidR="006B574D" w:rsidRPr="00933EA1" w:rsidRDefault="006B574D" w:rsidP="006B574D">
      <w:pPr>
        <w:spacing w:line="480" w:lineRule="auto"/>
        <w:jc w:val="center"/>
        <w:rPr>
          <w:b/>
        </w:rPr>
      </w:pPr>
    </w:p>
    <w:p w14:paraId="6952532B" w14:textId="77777777" w:rsidR="006B574D" w:rsidRPr="00933EA1" w:rsidRDefault="006B574D" w:rsidP="006B574D">
      <w:pPr>
        <w:spacing w:line="480" w:lineRule="auto"/>
        <w:jc w:val="center"/>
        <w:rPr>
          <w:szCs w:val="20"/>
        </w:rPr>
      </w:pPr>
      <w:r w:rsidRPr="00933EA1">
        <w:rPr>
          <w:b/>
          <w:szCs w:val="20"/>
        </w:rPr>
        <w:t>ON BEHALF OF</w:t>
      </w:r>
    </w:p>
    <w:p w14:paraId="6952532C" w14:textId="77777777" w:rsidR="006B574D" w:rsidRPr="00A03A7D" w:rsidRDefault="006B574D" w:rsidP="006B574D">
      <w:pPr>
        <w:spacing w:line="480" w:lineRule="auto"/>
        <w:jc w:val="center"/>
        <w:rPr>
          <w:b/>
          <w:szCs w:val="20"/>
        </w:rPr>
      </w:pPr>
      <w:r w:rsidRPr="00A03A7D">
        <w:rPr>
          <w:b/>
          <w:szCs w:val="20"/>
        </w:rPr>
        <w:t>ENTERGY TEXAS, INC.</w:t>
      </w:r>
    </w:p>
    <w:p w14:paraId="6952532D" w14:textId="77777777" w:rsidR="006B574D" w:rsidRPr="00933EA1" w:rsidRDefault="006B574D" w:rsidP="006B574D">
      <w:pPr>
        <w:spacing w:line="480" w:lineRule="auto"/>
        <w:jc w:val="center"/>
        <w:rPr>
          <w:szCs w:val="20"/>
        </w:rPr>
      </w:pPr>
    </w:p>
    <w:p w14:paraId="6952532E" w14:textId="05D1F342" w:rsidR="006B574D" w:rsidRPr="00CE6CE7" w:rsidRDefault="009B06F6" w:rsidP="006B574D">
      <w:pPr>
        <w:spacing w:line="480" w:lineRule="auto"/>
        <w:jc w:val="center"/>
        <w:rPr>
          <w:b/>
          <w:szCs w:val="20"/>
        </w:rPr>
      </w:pPr>
      <w:r>
        <w:rPr>
          <w:b/>
          <w:szCs w:val="20"/>
        </w:rPr>
        <w:t>PUBLIC REDACTED</w:t>
      </w:r>
    </w:p>
    <w:p w14:paraId="6952532F" w14:textId="0F237BDA" w:rsidR="006B574D" w:rsidRPr="00C878DD" w:rsidRDefault="006B574D" w:rsidP="006B574D">
      <w:pPr>
        <w:spacing w:line="480" w:lineRule="auto"/>
        <w:jc w:val="center"/>
        <w:rPr>
          <w:b/>
          <w:szCs w:val="20"/>
        </w:rPr>
      </w:pPr>
      <w:r>
        <w:rPr>
          <w:b/>
          <w:szCs w:val="20"/>
        </w:rPr>
        <w:t>FILED UNDER SEAL</w:t>
      </w:r>
    </w:p>
    <w:p w14:paraId="69525330" w14:textId="77777777" w:rsidR="006B574D" w:rsidRDefault="006B574D" w:rsidP="006B574D">
      <w:pPr>
        <w:spacing w:line="480" w:lineRule="auto"/>
        <w:jc w:val="center"/>
        <w:rPr>
          <w:b/>
        </w:rPr>
      </w:pPr>
    </w:p>
    <w:p w14:paraId="69525331" w14:textId="77777777" w:rsidR="006B574D" w:rsidRDefault="006B574D" w:rsidP="006B574D">
      <w:pPr>
        <w:spacing w:line="480" w:lineRule="auto"/>
        <w:jc w:val="center"/>
        <w:rPr>
          <w:b/>
        </w:rPr>
      </w:pPr>
    </w:p>
    <w:p w14:paraId="69525332" w14:textId="77777777" w:rsidR="006B574D" w:rsidRDefault="006B574D" w:rsidP="006B574D">
      <w:pPr>
        <w:spacing w:line="480" w:lineRule="auto"/>
        <w:jc w:val="center"/>
        <w:rPr>
          <w:b/>
        </w:rPr>
      </w:pPr>
    </w:p>
    <w:p w14:paraId="69525333" w14:textId="77777777" w:rsidR="006B574D" w:rsidRDefault="006B574D" w:rsidP="006B574D">
      <w:pPr>
        <w:spacing w:line="480" w:lineRule="auto"/>
        <w:jc w:val="center"/>
        <w:rPr>
          <w:b/>
        </w:rPr>
      </w:pPr>
    </w:p>
    <w:p w14:paraId="69525334" w14:textId="76E2E0A2" w:rsidR="006B574D" w:rsidRDefault="00494E80" w:rsidP="006B574D">
      <w:pPr>
        <w:autoSpaceDE w:val="0"/>
        <w:autoSpaceDN w:val="0"/>
        <w:adjustRightInd w:val="0"/>
        <w:spacing w:line="480" w:lineRule="auto"/>
        <w:jc w:val="center"/>
        <w:rPr>
          <w:b/>
          <w:bCs/>
        </w:rPr>
        <w:sectPr w:rsidR="006B574D" w:rsidSect="007A3AD6">
          <w:headerReference w:type="default" r:id="rId8"/>
          <w:footerReference w:type="default" r:id="rId9"/>
          <w:pgSz w:w="12240" w:h="15840" w:code="1"/>
          <w:pgMar w:top="1440" w:right="1440" w:bottom="1440" w:left="1440" w:header="720" w:footer="720" w:gutter="0"/>
          <w:pgNumType w:fmt="lowerRoman" w:start="1"/>
          <w:cols w:space="720"/>
          <w:titlePg/>
          <w:docGrid w:linePitch="360"/>
        </w:sectPr>
      </w:pPr>
      <w:r w:rsidRPr="00494E80">
        <w:rPr>
          <w:b/>
        </w:rPr>
        <w:t>SEPTEMBER</w:t>
      </w:r>
      <w:r w:rsidR="00A95FEA" w:rsidRPr="00933EA1">
        <w:rPr>
          <w:b/>
        </w:rPr>
        <w:t xml:space="preserve"> </w:t>
      </w:r>
      <w:r w:rsidR="006B574D" w:rsidRPr="00933EA1">
        <w:rPr>
          <w:b/>
        </w:rPr>
        <w:t>20</w:t>
      </w:r>
      <w:r w:rsidR="007A7368">
        <w:rPr>
          <w:b/>
        </w:rPr>
        <w:t>21</w:t>
      </w:r>
    </w:p>
    <w:p w14:paraId="69525335" w14:textId="46CCEA2C" w:rsidR="00E4021D" w:rsidRDefault="007A7368" w:rsidP="00315B55">
      <w:pPr>
        <w:autoSpaceDE w:val="0"/>
        <w:autoSpaceDN w:val="0"/>
        <w:adjustRightInd w:val="0"/>
        <w:jc w:val="center"/>
        <w:rPr>
          <w:b/>
          <w:bCs/>
        </w:rPr>
      </w:pPr>
      <w:r>
        <w:rPr>
          <w:b/>
          <w:bCs/>
        </w:rPr>
        <w:lastRenderedPageBreak/>
        <w:t>ENTERGY TEXAS, INC.</w:t>
      </w:r>
    </w:p>
    <w:p w14:paraId="3E406A15" w14:textId="0118B5DD" w:rsidR="007A7368" w:rsidRDefault="00315B55" w:rsidP="00315B55">
      <w:pPr>
        <w:autoSpaceDE w:val="0"/>
        <w:autoSpaceDN w:val="0"/>
        <w:adjustRightInd w:val="0"/>
        <w:jc w:val="center"/>
        <w:rPr>
          <w:b/>
          <w:bCs/>
        </w:rPr>
      </w:pPr>
      <w:r>
        <w:rPr>
          <w:b/>
          <w:bCs/>
        </w:rPr>
        <w:t xml:space="preserve">DIRECT TESTIMONY OF </w:t>
      </w:r>
      <w:r w:rsidR="007A7368">
        <w:rPr>
          <w:b/>
          <w:bCs/>
        </w:rPr>
        <w:t>ABIGAIL B. WEAVER</w:t>
      </w:r>
    </w:p>
    <w:p w14:paraId="2C057CF5" w14:textId="6F735A51" w:rsidR="00315B55" w:rsidRPr="008556C6" w:rsidRDefault="00315B55" w:rsidP="00315B55">
      <w:pPr>
        <w:autoSpaceDE w:val="0"/>
        <w:autoSpaceDN w:val="0"/>
        <w:adjustRightInd w:val="0"/>
        <w:jc w:val="center"/>
        <w:rPr>
          <w:b/>
          <w:bCs/>
        </w:rPr>
      </w:pPr>
      <w:r>
        <w:rPr>
          <w:b/>
          <w:bCs/>
        </w:rPr>
        <w:t xml:space="preserve">DOCKET NO. </w:t>
      </w:r>
      <w:r w:rsidR="00A522B4">
        <w:rPr>
          <w:b/>
          <w:bCs/>
        </w:rPr>
        <w:t>52487</w:t>
      </w:r>
    </w:p>
    <w:p w14:paraId="4DEB0A2E" w14:textId="4CF278C0" w:rsidR="00315B55" w:rsidRDefault="00315B55" w:rsidP="00315B55">
      <w:pPr>
        <w:jc w:val="center"/>
        <w:rPr>
          <w:b/>
        </w:rPr>
      </w:pPr>
    </w:p>
    <w:p w14:paraId="0D0F4920" w14:textId="1E750F44" w:rsidR="00315B55" w:rsidRDefault="00315B55" w:rsidP="00315B55">
      <w:pPr>
        <w:jc w:val="center"/>
        <w:rPr>
          <w:b/>
        </w:rPr>
      </w:pPr>
    </w:p>
    <w:p w14:paraId="0BD777DA" w14:textId="77777777" w:rsidR="00315B55" w:rsidRDefault="00315B55" w:rsidP="00315B55">
      <w:pPr>
        <w:jc w:val="center"/>
        <w:rPr>
          <w:b/>
        </w:rPr>
      </w:pPr>
    </w:p>
    <w:p w14:paraId="69525337" w14:textId="77777777" w:rsidR="0080580E" w:rsidRDefault="0080580E" w:rsidP="00AF0612">
      <w:pPr>
        <w:jc w:val="center"/>
        <w:rPr>
          <w:b/>
          <w:u w:val="single"/>
        </w:rPr>
      </w:pPr>
      <w:r w:rsidRPr="00BB70B1">
        <w:rPr>
          <w:b/>
          <w:u w:val="single"/>
        </w:rPr>
        <w:t>TABLE OF CONTENTS</w:t>
      </w:r>
    </w:p>
    <w:p w14:paraId="69525338" w14:textId="77777777" w:rsidR="00BB70B1" w:rsidRDefault="00BB70B1" w:rsidP="00AF0612">
      <w:pPr>
        <w:jc w:val="center"/>
        <w:rPr>
          <w:b/>
          <w:u w:val="single"/>
        </w:rPr>
      </w:pPr>
    </w:p>
    <w:p w14:paraId="69525339" w14:textId="77777777" w:rsidR="00BB70B1" w:rsidRPr="00E7425C" w:rsidRDefault="00BB70B1" w:rsidP="00BB70B1">
      <w:pPr>
        <w:jc w:val="right"/>
        <w:rPr>
          <w:u w:val="single"/>
        </w:rPr>
      </w:pPr>
      <w:r w:rsidRPr="00E7425C">
        <w:rPr>
          <w:u w:val="single"/>
        </w:rPr>
        <w:t>Page</w:t>
      </w:r>
    </w:p>
    <w:p w14:paraId="6952533A" w14:textId="77777777" w:rsidR="00AA086B" w:rsidRPr="00DF6546" w:rsidRDefault="00AA086B" w:rsidP="00AF0612">
      <w:pPr>
        <w:jc w:val="center"/>
        <w:rPr>
          <w:b/>
        </w:rPr>
      </w:pPr>
    </w:p>
    <w:p w14:paraId="38FAAEAE" w14:textId="3F626C1D" w:rsidR="00771498" w:rsidRDefault="008D4A64">
      <w:pPr>
        <w:pStyle w:val="TOC1"/>
        <w:rPr>
          <w:rFonts w:asciiTheme="minorHAnsi" w:eastAsiaTheme="minorEastAsia" w:hAnsiTheme="minorHAnsi" w:cstheme="minorBidi"/>
          <w:sz w:val="22"/>
          <w:szCs w:val="22"/>
        </w:rPr>
      </w:pPr>
      <w:r w:rsidRPr="00FE4BC0">
        <w:rPr>
          <w:b/>
        </w:rPr>
        <w:fldChar w:fldCharType="begin"/>
      </w:r>
      <w:r w:rsidR="00E44602" w:rsidRPr="00FE4BC0">
        <w:instrText xml:space="preserve"> TOC \o "1-2" \u </w:instrText>
      </w:r>
      <w:r w:rsidRPr="00FE4BC0">
        <w:rPr>
          <w:b/>
        </w:rPr>
        <w:fldChar w:fldCharType="separate"/>
      </w:r>
      <w:r w:rsidR="00771498" w:rsidRPr="00D65FB0">
        <w:t>I.</w:t>
      </w:r>
      <w:r w:rsidR="00771498">
        <w:rPr>
          <w:rFonts w:asciiTheme="minorHAnsi" w:eastAsiaTheme="minorEastAsia" w:hAnsiTheme="minorHAnsi" w:cstheme="minorBidi"/>
          <w:sz w:val="22"/>
          <w:szCs w:val="22"/>
        </w:rPr>
        <w:tab/>
      </w:r>
      <w:r w:rsidR="00771498" w:rsidRPr="00D65FB0">
        <w:t>Introduction and Purpose</w:t>
      </w:r>
      <w:r w:rsidR="00771498">
        <w:tab/>
      </w:r>
      <w:r w:rsidR="00771498">
        <w:fldChar w:fldCharType="begin"/>
      </w:r>
      <w:r w:rsidR="00771498">
        <w:instrText xml:space="preserve"> PAGEREF _Toc82447379 \h </w:instrText>
      </w:r>
      <w:r w:rsidR="00771498">
        <w:fldChar w:fldCharType="separate"/>
      </w:r>
      <w:r w:rsidR="00771498">
        <w:t>1</w:t>
      </w:r>
      <w:r w:rsidR="00771498">
        <w:fldChar w:fldCharType="end"/>
      </w:r>
    </w:p>
    <w:p w14:paraId="040C15F1" w14:textId="365D589B" w:rsidR="00771498" w:rsidRDefault="00771498">
      <w:pPr>
        <w:pStyle w:val="TOC1"/>
        <w:rPr>
          <w:rFonts w:asciiTheme="minorHAnsi" w:eastAsiaTheme="minorEastAsia" w:hAnsiTheme="minorHAnsi" w:cstheme="minorBidi"/>
          <w:sz w:val="22"/>
          <w:szCs w:val="22"/>
        </w:rPr>
      </w:pPr>
      <w:r w:rsidRPr="00D65FB0">
        <w:t>II.</w:t>
      </w:r>
      <w:r>
        <w:rPr>
          <w:rFonts w:asciiTheme="minorHAnsi" w:eastAsiaTheme="minorEastAsia" w:hAnsiTheme="minorHAnsi" w:cstheme="minorBidi"/>
          <w:sz w:val="22"/>
          <w:szCs w:val="22"/>
        </w:rPr>
        <w:tab/>
      </w:r>
      <w:r w:rsidRPr="00D65FB0">
        <w:t>ETI’s Long-Term Planning and Resource Needs</w:t>
      </w:r>
      <w:r>
        <w:tab/>
      </w:r>
      <w:r>
        <w:fldChar w:fldCharType="begin"/>
      </w:r>
      <w:r>
        <w:instrText xml:space="preserve"> PAGEREF _Toc82447380 \h </w:instrText>
      </w:r>
      <w:r>
        <w:fldChar w:fldCharType="separate"/>
      </w:r>
      <w:r>
        <w:t>7</w:t>
      </w:r>
      <w:r>
        <w:fldChar w:fldCharType="end"/>
      </w:r>
    </w:p>
    <w:p w14:paraId="5EB27206" w14:textId="79BF1B73" w:rsidR="00771498" w:rsidRDefault="00771498">
      <w:pPr>
        <w:pStyle w:val="TOC1"/>
        <w:rPr>
          <w:rFonts w:asciiTheme="minorHAnsi" w:eastAsiaTheme="minorEastAsia" w:hAnsiTheme="minorHAnsi" w:cstheme="minorBidi"/>
          <w:sz w:val="22"/>
          <w:szCs w:val="22"/>
        </w:rPr>
      </w:pPr>
      <w:r w:rsidRPr="00D65FB0">
        <w:t>III.</w:t>
      </w:r>
      <w:r>
        <w:rPr>
          <w:rFonts w:asciiTheme="minorHAnsi" w:eastAsiaTheme="minorEastAsia" w:hAnsiTheme="minorHAnsi" w:cstheme="minorBidi"/>
          <w:sz w:val="22"/>
          <w:szCs w:val="22"/>
        </w:rPr>
        <w:tab/>
      </w:r>
      <w:r w:rsidRPr="00D65FB0">
        <w:t>Selection of the Location of the Project</w:t>
      </w:r>
      <w:r>
        <w:tab/>
      </w:r>
      <w:r>
        <w:fldChar w:fldCharType="begin"/>
      </w:r>
      <w:r>
        <w:instrText xml:space="preserve"> PAGEREF _Toc82447381 \h </w:instrText>
      </w:r>
      <w:r>
        <w:fldChar w:fldCharType="separate"/>
      </w:r>
      <w:r>
        <w:t>27</w:t>
      </w:r>
      <w:r>
        <w:fldChar w:fldCharType="end"/>
      </w:r>
    </w:p>
    <w:p w14:paraId="7ECD4836" w14:textId="5FE9BFA5" w:rsidR="00771498" w:rsidRDefault="00771498">
      <w:pPr>
        <w:pStyle w:val="TOC1"/>
        <w:rPr>
          <w:rFonts w:asciiTheme="minorHAnsi" w:eastAsiaTheme="minorEastAsia" w:hAnsiTheme="minorHAnsi" w:cstheme="minorBidi"/>
          <w:sz w:val="22"/>
          <w:szCs w:val="22"/>
        </w:rPr>
      </w:pPr>
      <w:r w:rsidRPr="00D65FB0">
        <w:t>IV.</w:t>
      </w:r>
      <w:r>
        <w:rPr>
          <w:rFonts w:asciiTheme="minorHAnsi" w:eastAsiaTheme="minorEastAsia" w:hAnsiTheme="minorHAnsi" w:cstheme="minorBidi"/>
          <w:sz w:val="22"/>
          <w:szCs w:val="22"/>
        </w:rPr>
        <w:tab/>
      </w:r>
      <w:r w:rsidRPr="00D65FB0">
        <w:t>Conclusion</w:t>
      </w:r>
      <w:r>
        <w:tab/>
      </w:r>
      <w:r>
        <w:fldChar w:fldCharType="begin"/>
      </w:r>
      <w:r>
        <w:instrText xml:space="preserve"> PAGEREF _Toc82447382 \h </w:instrText>
      </w:r>
      <w:r>
        <w:fldChar w:fldCharType="separate"/>
      </w:r>
      <w:r>
        <w:t>30</w:t>
      </w:r>
      <w:r>
        <w:fldChar w:fldCharType="end"/>
      </w:r>
    </w:p>
    <w:p w14:paraId="69525340" w14:textId="2A812F27" w:rsidR="00B40CA8" w:rsidRPr="00CA5697" w:rsidRDefault="008D4A64" w:rsidP="00546338">
      <w:pPr>
        <w:spacing w:line="480" w:lineRule="auto"/>
        <w:jc w:val="center"/>
      </w:pPr>
      <w:r w:rsidRPr="00FE4BC0">
        <w:fldChar w:fldCharType="end"/>
      </w:r>
    </w:p>
    <w:p w14:paraId="69525341" w14:textId="77777777" w:rsidR="008956CA" w:rsidRPr="00E7425C" w:rsidRDefault="00B40CA8" w:rsidP="009F4076">
      <w:pPr>
        <w:spacing w:after="240"/>
        <w:jc w:val="center"/>
        <w:rPr>
          <w:b/>
          <w:u w:val="single"/>
        </w:rPr>
      </w:pPr>
      <w:r w:rsidRPr="00E7425C">
        <w:rPr>
          <w:b/>
          <w:u w:val="single"/>
        </w:rPr>
        <w:t>EXHIBITS</w:t>
      </w:r>
    </w:p>
    <w:p w14:paraId="69525342" w14:textId="04BB9634" w:rsidR="00C753EC" w:rsidRPr="006C44CF" w:rsidRDefault="00E7425C" w:rsidP="00C14596">
      <w:pPr>
        <w:spacing w:after="240"/>
      </w:pPr>
      <w:r w:rsidRPr="006C44CF">
        <w:t>Exhibit </w:t>
      </w:r>
      <w:r w:rsidR="00315B55" w:rsidRPr="006C44CF">
        <w:t>ABW</w:t>
      </w:r>
      <w:r w:rsidR="009F4076" w:rsidRPr="006C44CF">
        <w:t>-1</w:t>
      </w:r>
      <w:r w:rsidR="009F4076" w:rsidRPr="006C44CF">
        <w:tab/>
      </w:r>
      <w:r w:rsidR="00264275" w:rsidRPr="006C44CF">
        <w:t xml:space="preserve">Abigail </w:t>
      </w:r>
      <w:r w:rsidR="00C93531" w:rsidRPr="006C44CF">
        <w:t>B. Weaver</w:t>
      </w:r>
      <w:r w:rsidR="00AE7CF0" w:rsidRPr="006C44CF">
        <w:t xml:space="preserve"> </w:t>
      </w:r>
      <w:r w:rsidR="008F21FA" w:rsidRPr="006C44CF">
        <w:t xml:space="preserve">Prior </w:t>
      </w:r>
      <w:r w:rsidR="00AE7CF0" w:rsidRPr="006C44CF">
        <w:t>Testimony</w:t>
      </w:r>
    </w:p>
    <w:p w14:paraId="1349815E" w14:textId="282698FB" w:rsidR="00B4166A" w:rsidRPr="00483746" w:rsidRDefault="00B4166A" w:rsidP="00B4166A">
      <w:pPr>
        <w:spacing w:after="240"/>
      </w:pPr>
      <w:r w:rsidRPr="00483746">
        <w:t>Exhibit ABW-</w:t>
      </w:r>
      <w:r>
        <w:t>2</w:t>
      </w:r>
      <w:r w:rsidRPr="00483746">
        <w:tab/>
        <w:t xml:space="preserve">Overview of the Company’s Current Generation Portfolio </w:t>
      </w:r>
    </w:p>
    <w:p w14:paraId="0D574010" w14:textId="197B83EE" w:rsidR="00F36DDD" w:rsidRPr="00483746" w:rsidRDefault="00F36DDD" w:rsidP="00F36DDD">
      <w:pPr>
        <w:spacing w:after="240"/>
      </w:pPr>
      <w:r w:rsidRPr="00483746">
        <w:t>Exhibit ABW-</w:t>
      </w:r>
      <w:r>
        <w:t>3</w:t>
      </w:r>
      <w:r w:rsidRPr="00483746">
        <w:tab/>
        <w:t xml:space="preserve">Projected Capacity Position </w:t>
      </w:r>
      <w:r w:rsidRPr="003C4932">
        <w:rPr>
          <w:b/>
        </w:rPr>
        <w:t>(H</w:t>
      </w:r>
      <w:r w:rsidR="003C4932" w:rsidRPr="003C4932">
        <w:rPr>
          <w:b/>
        </w:rPr>
        <w:t xml:space="preserve">ighly </w:t>
      </w:r>
      <w:r w:rsidRPr="003C4932">
        <w:rPr>
          <w:b/>
        </w:rPr>
        <w:t>S</w:t>
      </w:r>
      <w:r w:rsidR="003C4932" w:rsidRPr="003C4932">
        <w:rPr>
          <w:b/>
        </w:rPr>
        <w:t xml:space="preserve">ensitive </w:t>
      </w:r>
      <w:r w:rsidRPr="003C4932">
        <w:rPr>
          <w:b/>
        </w:rPr>
        <w:t>P</w:t>
      </w:r>
      <w:r w:rsidR="003C4932" w:rsidRPr="003C4932">
        <w:rPr>
          <w:b/>
        </w:rPr>
        <w:t xml:space="preserve">rotected </w:t>
      </w:r>
      <w:r w:rsidRPr="003C4932">
        <w:rPr>
          <w:b/>
        </w:rPr>
        <w:t>M</w:t>
      </w:r>
      <w:r w:rsidR="003C4932" w:rsidRPr="003C4932">
        <w:rPr>
          <w:b/>
        </w:rPr>
        <w:t>aterials</w:t>
      </w:r>
      <w:r w:rsidRPr="003C4932">
        <w:rPr>
          <w:b/>
        </w:rPr>
        <w:t>)</w:t>
      </w:r>
    </w:p>
    <w:p w14:paraId="69525343" w14:textId="5F8832B9" w:rsidR="0095553F" w:rsidRPr="00483746" w:rsidDel="009C2467" w:rsidRDefault="00E7425C" w:rsidP="00C14596">
      <w:pPr>
        <w:spacing w:after="240"/>
      </w:pPr>
      <w:r w:rsidRPr="00483746">
        <w:t>Exhibit </w:t>
      </w:r>
      <w:r w:rsidR="00315B55" w:rsidRPr="00483746">
        <w:t>ABW</w:t>
      </w:r>
      <w:r w:rsidR="0095553F" w:rsidRPr="00483746">
        <w:t>-</w:t>
      </w:r>
      <w:r w:rsidR="003B3D1E">
        <w:t>4</w:t>
      </w:r>
      <w:r w:rsidR="0095553F" w:rsidRPr="00483746">
        <w:tab/>
        <w:t>Illustrative Example of Process for Deactivations</w:t>
      </w:r>
    </w:p>
    <w:p w14:paraId="69525344" w14:textId="09C9609E" w:rsidR="0095553F" w:rsidRDefault="00E7425C" w:rsidP="003C4932">
      <w:pPr>
        <w:spacing w:after="240"/>
        <w:ind w:left="2160" w:hanging="2160"/>
        <w:jc w:val="both"/>
      </w:pPr>
      <w:r w:rsidRPr="00483746">
        <w:t>Exhibit </w:t>
      </w:r>
      <w:r w:rsidR="00315B55" w:rsidRPr="00483746">
        <w:t>ABW</w:t>
      </w:r>
      <w:r w:rsidR="0095553F" w:rsidRPr="00483746">
        <w:t>-</w:t>
      </w:r>
      <w:r w:rsidR="0056185B">
        <w:t>5</w:t>
      </w:r>
      <w:r w:rsidR="0095553F" w:rsidRPr="00483746">
        <w:tab/>
      </w:r>
      <w:r w:rsidR="0015140A" w:rsidRPr="007D0257">
        <w:t>August 18, 2021</w:t>
      </w:r>
      <w:r w:rsidR="00FD00F1" w:rsidRPr="00483746">
        <w:t xml:space="preserve">, </w:t>
      </w:r>
      <w:r w:rsidR="0095553F" w:rsidRPr="00483746">
        <w:t xml:space="preserve">Operating Committee Presentation </w:t>
      </w:r>
      <w:r w:rsidR="001F5FE9">
        <w:t>Regarding</w:t>
      </w:r>
      <w:r w:rsidR="0095553F" w:rsidRPr="00483746">
        <w:t xml:space="preserve"> </w:t>
      </w:r>
      <w:r w:rsidR="006B6512">
        <w:t xml:space="preserve">the </w:t>
      </w:r>
      <w:r w:rsidR="00CA3BC0">
        <w:t>D</w:t>
      </w:r>
      <w:r w:rsidR="006B6512">
        <w:t xml:space="preserve">eactivation </w:t>
      </w:r>
      <w:r w:rsidR="004A248E">
        <w:t xml:space="preserve">of </w:t>
      </w:r>
      <w:r w:rsidR="0095553F" w:rsidRPr="00483746">
        <w:t xml:space="preserve">Sabine </w:t>
      </w:r>
      <w:r w:rsidR="00D2136D">
        <w:t>1</w:t>
      </w:r>
      <w:r w:rsidR="00D90B48">
        <w:t>,</w:t>
      </w:r>
      <w:r w:rsidR="00D2136D">
        <w:t xml:space="preserve"> 3</w:t>
      </w:r>
      <w:r w:rsidR="00D90B48">
        <w:t>, and 4</w:t>
      </w:r>
      <w:r w:rsidR="00D60AF7">
        <w:t xml:space="preserve"> </w:t>
      </w:r>
      <w:r w:rsidR="00D60AF7" w:rsidRPr="003C4932">
        <w:rPr>
          <w:b/>
        </w:rPr>
        <w:t>(</w:t>
      </w:r>
      <w:r w:rsidR="003C4932" w:rsidRPr="003C4932">
        <w:rPr>
          <w:b/>
        </w:rPr>
        <w:t>Highly Sensitive Protected Materials</w:t>
      </w:r>
      <w:r w:rsidR="00D60AF7" w:rsidRPr="003C4932">
        <w:rPr>
          <w:b/>
        </w:rPr>
        <w:t>)</w:t>
      </w:r>
      <w:r w:rsidR="004E6D23">
        <w:t xml:space="preserve"> </w:t>
      </w:r>
      <w:r w:rsidR="00D60AF7">
        <w:t xml:space="preserve">and OCAPS </w:t>
      </w:r>
      <w:r w:rsidR="00F67A10">
        <w:t>Generator Interconnection Agreement</w:t>
      </w:r>
      <w:r w:rsidR="00D60AF7">
        <w:t xml:space="preserve"> </w:t>
      </w:r>
      <w:r w:rsidR="0095553F" w:rsidRPr="003C4932">
        <w:rPr>
          <w:b/>
        </w:rPr>
        <w:t>(</w:t>
      </w:r>
      <w:r w:rsidR="003C4932" w:rsidRPr="003C4932">
        <w:rPr>
          <w:b/>
        </w:rPr>
        <w:t>Highly Sensitive Protected Materials</w:t>
      </w:r>
      <w:r w:rsidR="0095553F" w:rsidRPr="003C4932">
        <w:rPr>
          <w:b/>
        </w:rPr>
        <w:t>)</w:t>
      </w:r>
    </w:p>
    <w:p w14:paraId="4DA77C6C" w14:textId="5B4455C1" w:rsidR="002D503D" w:rsidRDefault="002D503D" w:rsidP="003C4932">
      <w:pPr>
        <w:spacing w:after="240"/>
        <w:ind w:left="2160" w:hanging="2160"/>
        <w:jc w:val="both"/>
      </w:pPr>
      <w:r>
        <w:t>Exhibit ABW-</w:t>
      </w:r>
      <w:r w:rsidR="0056185B">
        <w:t>6</w:t>
      </w:r>
      <w:r>
        <w:tab/>
      </w:r>
      <w:r w:rsidR="00073ED5">
        <w:t>October 16, 2019</w:t>
      </w:r>
      <w:r w:rsidR="005F1879">
        <w:t>,</w:t>
      </w:r>
      <w:r w:rsidR="000E7B9C">
        <w:t xml:space="preserve"> Operating Committee Presentation</w:t>
      </w:r>
      <w:r w:rsidR="00731962">
        <w:t>s</w:t>
      </w:r>
      <w:r w:rsidR="000E7B9C">
        <w:t xml:space="preserve"> Regarding ETI Portfolio Analysis</w:t>
      </w:r>
      <w:r w:rsidR="00D96A78">
        <w:t xml:space="preserve"> </w:t>
      </w:r>
      <w:r w:rsidR="00D96A78" w:rsidRPr="003C4932">
        <w:rPr>
          <w:b/>
        </w:rPr>
        <w:t>(</w:t>
      </w:r>
      <w:r w:rsidR="003C4932" w:rsidRPr="003C4932">
        <w:rPr>
          <w:b/>
        </w:rPr>
        <w:t>Highly Sensitive Protected Materials</w:t>
      </w:r>
      <w:r w:rsidR="00D96A78" w:rsidRPr="003C4932">
        <w:rPr>
          <w:b/>
        </w:rPr>
        <w:t>)</w:t>
      </w:r>
      <w:r w:rsidR="0032039D">
        <w:rPr>
          <w:b/>
        </w:rPr>
        <w:t xml:space="preserve"> </w:t>
      </w:r>
      <w:r w:rsidR="0032039D">
        <w:t>and Business Plan 202</w:t>
      </w:r>
      <w:r w:rsidR="001951CF">
        <w:t xml:space="preserve">0 Supply Plan </w:t>
      </w:r>
      <w:r w:rsidR="001951CF" w:rsidRPr="003C4932">
        <w:rPr>
          <w:b/>
        </w:rPr>
        <w:t>(</w:t>
      </w:r>
      <w:r w:rsidR="003C4932" w:rsidRPr="003C4932">
        <w:rPr>
          <w:b/>
        </w:rPr>
        <w:t>Highly Sensitive Protected Materials</w:t>
      </w:r>
      <w:r w:rsidR="001951CF" w:rsidRPr="003C4932">
        <w:rPr>
          <w:b/>
        </w:rPr>
        <w:t>)</w:t>
      </w:r>
      <w:r w:rsidR="000B5E22">
        <w:rPr>
          <w:b/>
        </w:rPr>
        <w:t>,</w:t>
      </w:r>
      <w:r w:rsidR="00073ED5">
        <w:t xml:space="preserve"> and January </w:t>
      </w:r>
      <w:r w:rsidR="002D733C">
        <w:t xml:space="preserve">15, 2020, </w:t>
      </w:r>
      <w:r w:rsidR="00073ED5">
        <w:t>Operating Committee Presentation</w:t>
      </w:r>
      <w:r w:rsidR="000B5E22">
        <w:t>s</w:t>
      </w:r>
      <w:r w:rsidR="00073ED5">
        <w:t xml:space="preserve"> Regarding ETI Portfolio Analysis </w:t>
      </w:r>
      <w:r w:rsidR="000B5E22">
        <w:t>Update</w:t>
      </w:r>
      <w:r w:rsidR="00073ED5">
        <w:t xml:space="preserve"> </w:t>
      </w:r>
      <w:r w:rsidR="00073ED5" w:rsidRPr="003C4932">
        <w:rPr>
          <w:b/>
        </w:rPr>
        <w:t>(</w:t>
      </w:r>
      <w:r w:rsidR="003C4932" w:rsidRPr="003C4932">
        <w:rPr>
          <w:b/>
        </w:rPr>
        <w:t>Highly Sensitive Protected Materials</w:t>
      </w:r>
      <w:r w:rsidR="00073ED5" w:rsidRPr="003C4932">
        <w:rPr>
          <w:b/>
        </w:rPr>
        <w:t>)</w:t>
      </w:r>
      <w:r w:rsidR="001951CF">
        <w:t xml:space="preserve"> and </w:t>
      </w:r>
      <w:r w:rsidR="00CA0FE4">
        <w:t xml:space="preserve">2020 ETI </w:t>
      </w:r>
      <w:r w:rsidR="007C11D0">
        <w:t>RFP</w:t>
      </w:r>
      <w:r w:rsidR="000A6D8A">
        <w:t xml:space="preserve"> Notice of Intent </w:t>
      </w:r>
      <w:r w:rsidR="000A6D8A" w:rsidRPr="003C4932">
        <w:rPr>
          <w:b/>
        </w:rPr>
        <w:t>(</w:t>
      </w:r>
      <w:r w:rsidR="003C4932" w:rsidRPr="003C4932">
        <w:rPr>
          <w:b/>
        </w:rPr>
        <w:t>Highly Sensitive Protected Materials</w:t>
      </w:r>
      <w:r w:rsidR="000A6D8A" w:rsidRPr="003C4932">
        <w:rPr>
          <w:b/>
        </w:rPr>
        <w:t>)</w:t>
      </w:r>
    </w:p>
    <w:p w14:paraId="17D97E7E" w14:textId="535EF011" w:rsidR="00804AD3" w:rsidRPr="00483746" w:rsidRDefault="00804AD3" w:rsidP="00C14596">
      <w:pPr>
        <w:spacing w:after="240"/>
        <w:ind w:left="2160" w:hanging="2160"/>
      </w:pPr>
      <w:r>
        <w:t>Exhibit ABW-7</w:t>
      </w:r>
      <w:r>
        <w:tab/>
        <w:t>November 30, 2020</w:t>
      </w:r>
      <w:r w:rsidR="005F1879">
        <w:t>,</w:t>
      </w:r>
      <w:r>
        <w:t xml:space="preserve"> Operating Committee Presentation</w:t>
      </w:r>
      <w:r w:rsidR="00A62487">
        <w:t xml:space="preserve"> Regarding 2020 E</w:t>
      </w:r>
      <w:r w:rsidR="004B54F6">
        <w:t xml:space="preserve">TI </w:t>
      </w:r>
      <w:r w:rsidR="007C11D0">
        <w:t>RFP</w:t>
      </w:r>
      <w:r w:rsidR="00880175">
        <w:t xml:space="preserve"> Resource Selection</w:t>
      </w:r>
      <w:r w:rsidR="0032039D">
        <w:t xml:space="preserve"> </w:t>
      </w:r>
      <w:r w:rsidR="0032039D" w:rsidRPr="003C4932">
        <w:rPr>
          <w:b/>
        </w:rPr>
        <w:t>(</w:t>
      </w:r>
      <w:r w:rsidR="003C4932" w:rsidRPr="003C4932">
        <w:rPr>
          <w:b/>
        </w:rPr>
        <w:t>Highly Sensitive Protected Materials</w:t>
      </w:r>
      <w:r w:rsidR="0032039D" w:rsidRPr="003C4932">
        <w:rPr>
          <w:b/>
        </w:rPr>
        <w:t>)</w:t>
      </w:r>
      <w:r>
        <w:t xml:space="preserve"> </w:t>
      </w:r>
    </w:p>
    <w:p w14:paraId="6952534B" w14:textId="5FDE587B" w:rsidR="00B964A9" w:rsidRDefault="003A1F0C" w:rsidP="003C4932">
      <w:pPr>
        <w:spacing w:after="40"/>
        <w:ind w:left="2160" w:hanging="2160"/>
      </w:pPr>
      <w:r>
        <w:t>Exhibit ABW-8</w:t>
      </w:r>
      <w:r w:rsidR="00B13715">
        <w:tab/>
      </w:r>
      <w:r w:rsidR="00260CFC">
        <w:t>May 25, 2021, Operating Committee</w:t>
      </w:r>
      <w:r w:rsidR="009C1C8D">
        <w:t xml:space="preserve"> Presentation Regarding </w:t>
      </w:r>
      <w:r w:rsidR="00CA3BC0">
        <w:t xml:space="preserve">the Hydrogen Investment at Orange County Advanced Power Station </w:t>
      </w:r>
      <w:r w:rsidR="00CA3BC0" w:rsidRPr="003C4932">
        <w:rPr>
          <w:b/>
        </w:rPr>
        <w:t>(</w:t>
      </w:r>
      <w:r w:rsidR="003C4932" w:rsidRPr="003C4932">
        <w:rPr>
          <w:b/>
        </w:rPr>
        <w:t>Highly Sensitive Protected Materials)</w:t>
      </w:r>
    </w:p>
    <w:p w14:paraId="6952534C" w14:textId="77777777" w:rsidR="00B1672F" w:rsidRDefault="00B1672F" w:rsidP="00B964A9">
      <w:pPr>
        <w:pStyle w:val="Header"/>
        <w:tabs>
          <w:tab w:val="clear" w:pos="4320"/>
          <w:tab w:val="center" w:pos="4680"/>
        </w:tabs>
        <w:spacing w:line="480" w:lineRule="auto"/>
        <w:jc w:val="center"/>
        <w:sectPr w:rsidR="00B1672F" w:rsidSect="00BB70B1">
          <w:headerReference w:type="first" r:id="rId10"/>
          <w:footerReference w:type="first" r:id="rId11"/>
          <w:pgSz w:w="12240" w:h="15840" w:code="1"/>
          <w:pgMar w:top="1440" w:right="1440" w:bottom="1440" w:left="1440" w:header="720" w:footer="720" w:gutter="0"/>
          <w:pgNumType w:fmt="lowerRoman" w:start="1"/>
          <w:cols w:space="720"/>
          <w:titlePg/>
          <w:docGrid w:linePitch="360"/>
        </w:sectPr>
      </w:pPr>
      <w:bookmarkStart w:id="1" w:name="_Toc171514637"/>
    </w:p>
    <w:p w14:paraId="6952534D" w14:textId="77777777" w:rsidR="0080580E" w:rsidRPr="00114296" w:rsidRDefault="0080580E" w:rsidP="00C14596">
      <w:pPr>
        <w:pStyle w:val="Heading1"/>
        <w:rPr>
          <w:rFonts w:ascii="Times New Roman" w:hAnsi="Times New Roman"/>
        </w:rPr>
      </w:pPr>
      <w:bookmarkStart w:id="2" w:name="_Toc245784094"/>
      <w:bookmarkStart w:id="3" w:name="_Toc82447379"/>
      <w:r w:rsidRPr="00114296">
        <w:rPr>
          <w:rFonts w:ascii="Times New Roman" w:hAnsi="Times New Roman"/>
        </w:rPr>
        <w:lastRenderedPageBreak/>
        <w:t>I</w:t>
      </w:r>
      <w:r w:rsidR="00767CC2" w:rsidRPr="00114296">
        <w:rPr>
          <w:rFonts w:ascii="Times New Roman" w:hAnsi="Times New Roman"/>
        </w:rPr>
        <w:t>ntroduction and Purpose</w:t>
      </w:r>
      <w:bookmarkEnd w:id="1"/>
      <w:bookmarkEnd w:id="2"/>
      <w:bookmarkEnd w:id="3"/>
    </w:p>
    <w:p w14:paraId="6952534E" w14:textId="77777777" w:rsidR="0080580E" w:rsidRPr="00D61962" w:rsidRDefault="00331A57" w:rsidP="004E485F">
      <w:pPr>
        <w:pStyle w:val="QUESTION"/>
      </w:pPr>
      <w:r w:rsidRPr="00A56354">
        <w:t>PLEASE</w:t>
      </w:r>
      <w:r>
        <w:t xml:space="preserve"> STATE YOUR NAME,</w:t>
      </w:r>
      <w:r w:rsidR="0080580E" w:rsidRPr="00D61962">
        <w:t xml:space="preserve"> BUSINESS ADDRESS</w:t>
      </w:r>
      <w:r>
        <w:t>, and position</w:t>
      </w:r>
      <w:r w:rsidR="0080580E" w:rsidRPr="00D61962">
        <w:t>.</w:t>
      </w:r>
    </w:p>
    <w:p w14:paraId="6952534F" w14:textId="33DDCBF1" w:rsidR="0080580E" w:rsidRDefault="0080580E" w:rsidP="00212F70">
      <w:pPr>
        <w:pStyle w:val="answer"/>
      </w:pPr>
      <w:r w:rsidRPr="00D61962">
        <w:t>A.</w:t>
      </w:r>
      <w:r w:rsidRPr="00D61962">
        <w:tab/>
        <w:t xml:space="preserve">My name is </w:t>
      </w:r>
      <w:r w:rsidR="003811CD">
        <w:t>Abigail B. Weaver</w:t>
      </w:r>
      <w:r w:rsidRPr="00D61962">
        <w:t xml:space="preserve">.  My business address is 10055 Grogans Mill Road, </w:t>
      </w:r>
      <w:r w:rsidR="002E7EC6" w:rsidRPr="00D61962">
        <w:t xml:space="preserve">Parkwood II Bldg., Suite </w:t>
      </w:r>
      <w:r w:rsidR="006F38D9">
        <w:t>200</w:t>
      </w:r>
      <w:r w:rsidR="002E7EC6" w:rsidRPr="00D61962">
        <w:t xml:space="preserve">, </w:t>
      </w:r>
      <w:r w:rsidRPr="00D61962">
        <w:t>The Woodlands, Texas 77380.</w:t>
      </w:r>
      <w:r w:rsidR="00331A57">
        <w:t xml:space="preserve">  </w:t>
      </w:r>
      <w:r w:rsidR="00331A57" w:rsidRPr="00D61962">
        <w:t xml:space="preserve">I am employed by Entergy </w:t>
      </w:r>
      <w:r w:rsidR="00331A57">
        <w:t>Texas</w:t>
      </w:r>
      <w:r w:rsidR="00331A57" w:rsidRPr="00D61962">
        <w:t>, Inc. (</w:t>
      </w:r>
      <w:r w:rsidR="00E7425C">
        <w:t>“</w:t>
      </w:r>
      <w:r w:rsidR="00331A57" w:rsidRPr="00D61962">
        <w:t>E</w:t>
      </w:r>
      <w:r w:rsidR="00331A57">
        <w:t>T</w:t>
      </w:r>
      <w:r w:rsidR="00331A57" w:rsidRPr="00D61962">
        <w:t>I</w:t>
      </w:r>
      <w:r w:rsidR="00E7425C">
        <w:t>”</w:t>
      </w:r>
      <w:r w:rsidR="00331A57">
        <w:t xml:space="preserve"> or the </w:t>
      </w:r>
      <w:r w:rsidR="00E7425C">
        <w:t>“</w:t>
      </w:r>
      <w:r w:rsidR="00331A57">
        <w:t>Company</w:t>
      </w:r>
      <w:r w:rsidR="00E7425C">
        <w:t>”</w:t>
      </w:r>
      <w:r w:rsidR="00331A57" w:rsidRPr="00D61962">
        <w:t xml:space="preserve">) as </w:t>
      </w:r>
      <w:r w:rsidR="00331A57">
        <w:t>Director of Resource Planning and Market Operations</w:t>
      </w:r>
      <w:r w:rsidR="00331A57" w:rsidRPr="00D61962">
        <w:t>.</w:t>
      </w:r>
    </w:p>
    <w:p w14:paraId="69525350" w14:textId="77777777" w:rsidR="0080580E" w:rsidRPr="00D61962" w:rsidRDefault="0080580E" w:rsidP="00212F70">
      <w:pPr>
        <w:pStyle w:val="answer"/>
      </w:pPr>
      <w:r w:rsidRPr="00D61962">
        <w:t xml:space="preserve">  </w:t>
      </w:r>
    </w:p>
    <w:p w14:paraId="69525351" w14:textId="6F10E293" w:rsidR="0080580E" w:rsidRPr="00D61962" w:rsidRDefault="0080580E" w:rsidP="00B667E1">
      <w:pPr>
        <w:pStyle w:val="QUESTION"/>
        <w:tabs>
          <w:tab w:val="left" w:pos="720"/>
        </w:tabs>
      </w:pPr>
      <w:r w:rsidRPr="00D61962">
        <w:t>ON WHOSE BEHALF ARE YOU TESTIFYING</w:t>
      </w:r>
      <w:r w:rsidR="00071528">
        <w:t xml:space="preserve"> IN THIS PROCEEDING</w:t>
      </w:r>
      <w:r w:rsidRPr="00D61962">
        <w:t>?</w:t>
      </w:r>
    </w:p>
    <w:p w14:paraId="69525352" w14:textId="37674EF5" w:rsidR="00A86C1E" w:rsidRDefault="0080580E" w:rsidP="00212F70">
      <w:pPr>
        <w:pStyle w:val="answer"/>
      </w:pPr>
      <w:r w:rsidRPr="00D61962">
        <w:t>A.</w:t>
      </w:r>
      <w:r w:rsidRPr="00D61962">
        <w:tab/>
      </w:r>
      <w:r w:rsidR="00FE7AB1" w:rsidRPr="00FE7AB1">
        <w:t xml:space="preserve">I am </w:t>
      </w:r>
      <w:r w:rsidR="003811CD">
        <w:t xml:space="preserve">submitting this </w:t>
      </w:r>
      <w:r w:rsidR="007D0257">
        <w:t>D</w:t>
      </w:r>
      <w:r w:rsidR="003811CD">
        <w:t xml:space="preserve">irect </w:t>
      </w:r>
      <w:r w:rsidR="007D0257">
        <w:t>T</w:t>
      </w:r>
      <w:r w:rsidR="003811CD">
        <w:t xml:space="preserve">estimony to the Public Utility Commission of Texas </w:t>
      </w:r>
      <w:r w:rsidR="00FE7AB1" w:rsidRPr="00FE7AB1">
        <w:t xml:space="preserve">on behalf of </w:t>
      </w:r>
      <w:r w:rsidR="006F3606" w:rsidRPr="005C1A98">
        <w:rPr>
          <w:color w:val="000000" w:themeColor="text1"/>
        </w:rPr>
        <w:t>ETI</w:t>
      </w:r>
      <w:r w:rsidR="003811CD">
        <w:rPr>
          <w:color w:val="000000" w:themeColor="text1"/>
        </w:rPr>
        <w:t>.</w:t>
      </w:r>
      <w:r w:rsidR="00FE7AB1" w:rsidRPr="00FE7AB1">
        <w:t xml:space="preserve">  </w:t>
      </w:r>
    </w:p>
    <w:p w14:paraId="69525353" w14:textId="77777777" w:rsidR="004962AC" w:rsidRDefault="005D7904" w:rsidP="00212F70">
      <w:pPr>
        <w:pStyle w:val="answer"/>
      </w:pPr>
      <w:r w:rsidRPr="005D7904">
        <w:t xml:space="preserve"> </w:t>
      </w:r>
      <w:r w:rsidR="002516F7" w:rsidRPr="00D61962">
        <w:t xml:space="preserve"> </w:t>
      </w:r>
    </w:p>
    <w:p w14:paraId="69525354" w14:textId="77777777" w:rsidR="00845A4E" w:rsidRPr="00D61962" w:rsidRDefault="00845A4E" w:rsidP="004A2DC4">
      <w:pPr>
        <w:pStyle w:val="QUESTION"/>
      </w:pPr>
      <w:r w:rsidRPr="00D61962">
        <w:t xml:space="preserve">WHAT ARE YOUR RESPONSIBILITIES AS </w:t>
      </w:r>
      <w:r w:rsidR="00FB57E2">
        <w:t>DIRECTOR OF RESOURCE PLANNING AND MARKET OPERATIONS FOR ETI</w:t>
      </w:r>
      <w:r w:rsidRPr="00D61962">
        <w:t>?</w:t>
      </w:r>
    </w:p>
    <w:p w14:paraId="69525355" w14:textId="3C37F456" w:rsidR="00A86C1E" w:rsidRDefault="005353E8" w:rsidP="005353E8">
      <w:pPr>
        <w:pStyle w:val="answer"/>
      </w:pPr>
      <w:r>
        <w:t>A.</w:t>
      </w:r>
      <w:r>
        <w:tab/>
      </w:r>
      <w:r w:rsidR="00FB57E2" w:rsidRPr="00FB57E2">
        <w:t>I am responsible for the management and administration of ETI</w:t>
      </w:r>
      <w:r w:rsidR="00E7425C">
        <w:t>’</w:t>
      </w:r>
      <w:r w:rsidR="00FB57E2" w:rsidRPr="00FB57E2">
        <w:t xml:space="preserve">s resource planning activities. </w:t>
      </w:r>
      <w:r w:rsidR="00FA3440">
        <w:t xml:space="preserve"> </w:t>
      </w:r>
      <w:r w:rsidR="00FB57E2" w:rsidRPr="00FB57E2">
        <w:t xml:space="preserve">My duties include </w:t>
      </w:r>
      <w:r w:rsidR="008D6995">
        <w:t xml:space="preserve">directing </w:t>
      </w:r>
      <w:r w:rsidR="00E84EAC">
        <w:t>ETI</w:t>
      </w:r>
      <w:r w:rsidR="00E7425C">
        <w:t>’</w:t>
      </w:r>
      <w:r w:rsidR="00E84EAC">
        <w:t>s</w:t>
      </w:r>
      <w:r w:rsidR="00E84EAC" w:rsidRPr="00FB57E2">
        <w:t xml:space="preserve"> </w:t>
      </w:r>
      <w:r w:rsidR="00FB57E2" w:rsidRPr="00FB57E2">
        <w:t>resource planning activities (including generation and transmission) and implementing the Company</w:t>
      </w:r>
      <w:r w:rsidR="00E7425C">
        <w:t>’</w:t>
      </w:r>
      <w:r w:rsidR="00FB57E2" w:rsidRPr="00FB57E2">
        <w:t>s supply plan for meeting the load and energy requirements of ETI</w:t>
      </w:r>
      <w:r w:rsidR="00E7425C">
        <w:t>’</w:t>
      </w:r>
      <w:r w:rsidR="00FB57E2" w:rsidRPr="00FB57E2">
        <w:t xml:space="preserve">s retail customers.  </w:t>
      </w:r>
      <w:r w:rsidR="00295342">
        <w:t>In my position, I also serve as the Chairwoman of ETI’s Operating Committee (“ETI OC”), a committee that reviews and provides advisory input and recommendations on various planning and operational issues for ETI to the ETI President and C</w:t>
      </w:r>
      <w:r w:rsidR="00820546">
        <w:t>hief Executive Officer (“CEO”)</w:t>
      </w:r>
      <w:r w:rsidR="00295342">
        <w:t>.</w:t>
      </w:r>
    </w:p>
    <w:p w14:paraId="69525356" w14:textId="77777777" w:rsidR="002E7EC6" w:rsidRPr="00D61962" w:rsidRDefault="002E7EC6" w:rsidP="00515326">
      <w:pPr>
        <w:pStyle w:val="answer"/>
        <w:suppressLineNumbers/>
      </w:pPr>
    </w:p>
    <w:p w14:paraId="69525357" w14:textId="77777777" w:rsidR="00845A4E" w:rsidRPr="00D61962" w:rsidRDefault="00845A4E" w:rsidP="004A2DC4">
      <w:pPr>
        <w:pStyle w:val="QUESTION"/>
      </w:pPr>
      <w:r w:rsidRPr="00D61962">
        <w:lastRenderedPageBreak/>
        <w:t>PLEASE DESCRIBE YOUR EDUCATION</w:t>
      </w:r>
      <w:r w:rsidR="00206BE2">
        <w:t>AL BACKGROUND</w:t>
      </w:r>
      <w:r w:rsidRPr="00D61962">
        <w:t xml:space="preserve"> AND PROFESSIONAL EXPERIENCE.</w:t>
      </w:r>
    </w:p>
    <w:p w14:paraId="79090943" w14:textId="3F3CCA09" w:rsidR="00973770" w:rsidRDefault="00845A4E" w:rsidP="00973770">
      <w:pPr>
        <w:pStyle w:val="answer"/>
      </w:pPr>
      <w:r w:rsidRPr="00D61962">
        <w:t>A.</w:t>
      </w:r>
      <w:r w:rsidRPr="00D61962">
        <w:tab/>
      </w:r>
      <w:r w:rsidR="00973770">
        <w:t>I hold a Bachelor of Science degree in accounting from the University of New Orleans and a Master of Business Administration (“MBA”) from Sam Houston State University.  I started my career with E</w:t>
      </w:r>
      <w:r w:rsidR="00106C83">
        <w:t xml:space="preserve">ntergy </w:t>
      </w:r>
      <w:r w:rsidR="00973770">
        <w:t>S</w:t>
      </w:r>
      <w:r w:rsidR="00106C83">
        <w:t xml:space="preserve">ervices, </w:t>
      </w:r>
      <w:r w:rsidR="00973770">
        <w:t>I</w:t>
      </w:r>
      <w:r w:rsidR="00106C83">
        <w:t>nc. (now Entergy Services, LLC or “ESL”)</w:t>
      </w:r>
      <w:r w:rsidR="00973770">
        <w:t xml:space="preserve"> in 2003 as an intern in the Revenue Accounting department where I was responsible for reconciling revenue subsidiary ledgers to the general ledger, as well as analyzing revenue and usage trends for reporting purposes.  In 2004, I was hired as an accountant in the Utility Operations Accounting group where I was responsible for calculating and recording various fuel, purchased power, and wholesale revenue transactions for the Entergy Operating Companies (“EOCs”).  In 2007, I joined the </w:t>
      </w:r>
      <w:r w:rsidR="00973770" w:rsidRPr="000442FB">
        <w:t>System Planning &amp; Operations (“SPO”)</w:t>
      </w:r>
      <w:r w:rsidR="00973770">
        <w:t xml:space="preserve"> organization as an analyst in the Supply Planning &amp; Analysis group.  In this group, I was responsible for providing financial modeling and economic analysis relating to the EOCs’ projected production costs, </w:t>
      </w:r>
      <w:r w:rsidR="00E76F8C">
        <w:t>r</w:t>
      </w:r>
      <w:r w:rsidR="00973770">
        <w:t xml:space="preserve">equests for </w:t>
      </w:r>
      <w:r w:rsidR="00E76F8C">
        <w:t>p</w:t>
      </w:r>
      <w:r w:rsidR="00973770">
        <w:t>roposals</w:t>
      </w:r>
      <w:r w:rsidR="00E76F8C">
        <w:t xml:space="preserve"> (“RFP”)</w:t>
      </w:r>
      <w:r w:rsidR="00034AD5">
        <w:t>,</w:t>
      </w:r>
      <w:r w:rsidR="00973770">
        <w:t xml:space="preserve"> and other resource opportunities.  In 2010, I became a project manager in the Energy Analytics &amp; Business Support group of SPO.  In that role, I led a group of analysts that were responsible for the Intra-System Billings under the Entergy System Agreement, as well as the wholesale power billing processes.  In 2013, I took the position of Manager of the RTO Settlements &amp; Analysis group to support the EOCs’ transition to the Midcontinent Independent System Operator, Inc. (“MISO”) regional transmission organization.  In that role, I was responsible for developing and implementing processes to verify the accuracy of the MISO billings to </w:t>
      </w:r>
      <w:r w:rsidR="00973770">
        <w:lastRenderedPageBreak/>
        <w:t xml:space="preserve">the EOCs, as well as developing reports to provide analytical support using MISO billing data.  </w:t>
      </w:r>
    </w:p>
    <w:p w14:paraId="69525359" w14:textId="0BB7AA80" w:rsidR="006F3606" w:rsidRPr="006F3606" w:rsidRDefault="00973770" w:rsidP="005353E8">
      <w:pPr>
        <w:pStyle w:val="answer2"/>
      </w:pPr>
      <w:r>
        <w:rPr>
          <w:rStyle w:val="normaltextrun"/>
          <w:color w:val="000000"/>
          <w:shd w:val="clear" w:color="auto" w:fill="FFFFFF"/>
        </w:rPr>
        <w:t>In 2014, I was promoted to Director, ETI Finance.  In this role, I was responsible for the development of ETI’s financial plan, as well as ensuring that ETI’s books and financial disclosures were accurate, complete, and fairly represented the business of ETI.  I also provided financial analysis and support for ETI’s business plans and strategic initiatives.   In 2018, I took the position of Director of Back Office and Support Services in SPO.  In that role, I was responsible for managing multiple groups that handled the reporting and settlements for all fuel and MISO market transactions, the development of the sales and load forecasts for the EOCs, and the training and compliance activities for SPO.  In 2019, I took my current role as Director of Resource Planning &amp; Market Operations for ETI.</w:t>
      </w:r>
    </w:p>
    <w:p w14:paraId="6952535A" w14:textId="77777777" w:rsidR="00E47EE3" w:rsidRDefault="00845A4E" w:rsidP="005353E8">
      <w:pPr>
        <w:pStyle w:val="answer"/>
      </w:pPr>
      <w:r w:rsidRPr="00D61962">
        <w:t xml:space="preserve">  </w:t>
      </w:r>
    </w:p>
    <w:p w14:paraId="6952535B" w14:textId="77777777" w:rsidR="006C4772" w:rsidRDefault="00F83BF3" w:rsidP="00600B61">
      <w:pPr>
        <w:pStyle w:val="QUESTION"/>
      </w:pPr>
      <w:r w:rsidRPr="003F360E">
        <w:t xml:space="preserve">HAVE YOU </w:t>
      </w:r>
      <w:r w:rsidR="00DF32C9">
        <w:t xml:space="preserve">PREVIOUSLY </w:t>
      </w:r>
      <w:r w:rsidRPr="003F360E">
        <w:t>PROVIDED TESTIMONY</w:t>
      </w:r>
      <w:r w:rsidR="00206BE2">
        <w:t xml:space="preserve"> BEFORE A REGULATORY COMMISSION</w:t>
      </w:r>
      <w:r w:rsidRPr="003F360E">
        <w:t>?</w:t>
      </w:r>
    </w:p>
    <w:p w14:paraId="6952535C" w14:textId="4C93EF54" w:rsidR="00A86C1E" w:rsidRDefault="00F83BF3" w:rsidP="005353E8">
      <w:pPr>
        <w:pStyle w:val="answer"/>
      </w:pPr>
      <w:r>
        <w:t>A.</w:t>
      </w:r>
      <w:r>
        <w:tab/>
        <w:t>Yes</w:t>
      </w:r>
      <w:r w:rsidR="00A96154">
        <w:t xml:space="preserve">.  I have attached as </w:t>
      </w:r>
      <w:r w:rsidR="00E7425C">
        <w:t>Exhibit </w:t>
      </w:r>
      <w:r w:rsidR="00540413">
        <w:t>ABW</w:t>
      </w:r>
      <w:r w:rsidR="00A96154">
        <w:t>-</w:t>
      </w:r>
      <w:r w:rsidR="00C6693D">
        <w:t xml:space="preserve">1 </w:t>
      </w:r>
      <w:r w:rsidR="00A96154">
        <w:t>a listing of my prior testimony</w:t>
      </w:r>
      <w:r>
        <w:t>.</w:t>
      </w:r>
    </w:p>
    <w:p w14:paraId="5CED922D" w14:textId="77777777" w:rsidR="00540413" w:rsidRDefault="00540413" w:rsidP="005353E8">
      <w:pPr>
        <w:pStyle w:val="answer"/>
      </w:pPr>
    </w:p>
    <w:p w14:paraId="6952535D" w14:textId="77777777" w:rsidR="00845A4E" w:rsidRPr="00D61962" w:rsidRDefault="00845A4E" w:rsidP="00AB7CEA">
      <w:pPr>
        <w:pStyle w:val="QUESTION"/>
      </w:pPr>
      <w:r w:rsidRPr="00D61962">
        <w:t>WHAT IS THE PURPOSE OF YOUR TESTIMONY?</w:t>
      </w:r>
    </w:p>
    <w:p w14:paraId="6952535E" w14:textId="6D02B9EF" w:rsidR="00FE7AB1" w:rsidRDefault="00845A4E" w:rsidP="005353E8">
      <w:pPr>
        <w:pStyle w:val="answer"/>
      </w:pPr>
      <w:r w:rsidRPr="00D61962">
        <w:t>A.</w:t>
      </w:r>
      <w:r w:rsidRPr="00D61962">
        <w:tab/>
      </w:r>
      <w:r w:rsidR="00476398">
        <w:t xml:space="preserve">I am testifying on behalf of </w:t>
      </w:r>
      <w:r w:rsidR="00E975B7">
        <w:t>ETI</w:t>
      </w:r>
      <w:r w:rsidR="00A17CD0">
        <w:t xml:space="preserve"> </w:t>
      </w:r>
      <w:r w:rsidR="00476398">
        <w:t xml:space="preserve">in support of </w:t>
      </w:r>
      <w:r w:rsidR="006F3606">
        <w:t>it</w:t>
      </w:r>
      <w:r w:rsidR="00BF2144">
        <w:t>s</w:t>
      </w:r>
      <w:r w:rsidR="00C633A6">
        <w:t xml:space="preserve"> </w:t>
      </w:r>
      <w:r w:rsidR="00F26858">
        <w:t>a</w:t>
      </w:r>
      <w:r w:rsidR="00476398">
        <w:t xml:space="preserve">pplication for </w:t>
      </w:r>
      <w:r w:rsidR="00B87EE7">
        <w:t xml:space="preserve">an amendment to its certificate of convenience and necessity (“CCN”) </w:t>
      </w:r>
      <w:r w:rsidR="002516F7">
        <w:t>to construct</w:t>
      </w:r>
      <w:r w:rsidR="00B87EE7">
        <w:t>, own, and operate</w:t>
      </w:r>
      <w:r w:rsidR="002516F7">
        <w:t xml:space="preserve"> </w:t>
      </w:r>
      <w:r w:rsidR="00F26858">
        <w:t xml:space="preserve">the Orange County </w:t>
      </w:r>
      <w:r w:rsidR="00FA5185">
        <w:t xml:space="preserve">Advanced </w:t>
      </w:r>
      <w:r w:rsidR="00F26858">
        <w:t>Power Station (“</w:t>
      </w:r>
      <w:r w:rsidR="00673D6A">
        <w:t>OCAPS</w:t>
      </w:r>
      <w:r w:rsidR="00F26858">
        <w:t>” or the “Project”)</w:t>
      </w:r>
      <w:r w:rsidR="0062248E">
        <w:t xml:space="preserve">, a proposed combined-cycle </w:t>
      </w:r>
      <w:r w:rsidR="00005E03">
        <w:t>combustion</w:t>
      </w:r>
      <w:r w:rsidR="0062248E">
        <w:t xml:space="preserve"> turbine (“CC</w:t>
      </w:r>
      <w:r w:rsidR="00005E03">
        <w:t>C</w:t>
      </w:r>
      <w:r w:rsidR="0062248E">
        <w:t xml:space="preserve">T”) </w:t>
      </w:r>
      <w:r w:rsidR="00B82BFF">
        <w:t>facility to be built in Orange County, Texas</w:t>
      </w:r>
      <w:r w:rsidR="00CE313C" w:rsidRPr="00F14544">
        <w:t>.</w:t>
      </w:r>
      <w:r w:rsidR="00D84684">
        <w:t xml:space="preserve"> </w:t>
      </w:r>
      <w:r w:rsidR="00FE7AB1">
        <w:t xml:space="preserve"> </w:t>
      </w:r>
      <w:r w:rsidR="00626AD0">
        <w:t>Specifically, m</w:t>
      </w:r>
      <w:r w:rsidR="000557D8" w:rsidRPr="00D61962">
        <w:t xml:space="preserve">y testimony </w:t>
      </w:r>
      <w:r w:rsidR="00DF32C9">
        <w:t>addresses</w:t>
      </w:r>
      <w:r w:rsidR="004039DA">
        <w:t xml:space="preserve"> </w:t>
      </w:r>
      <w:r w:rsidR="00E975B7">
        <w:t>ETI</w:t>
      </w:r>
      <w:r w:rsidR="00E7425C">
        <w:t>’</w:t>
      </w:r>
      <w:r w:rsidR="004039DA">
        <w:t xml:space="preserve">s long-term resource planning </w:t>
      </w:r>
      <w:r w:rsidR="004039DA">
        <w:lastRenderedPageBreak/>
        <w:t xml:space="preserve">process, </w:t>
      </w:r>
      <w:r w:rsidR="00E975B7">
        <w:t>the Company’s</w:t>
      </w:r>
      <w:r w:rsidR="004039DA">
        <w:t xml:space="preserve"> need for efficient, reliable </w:t>
      </w:r>
      <w:r w:rsidR="00E84920">
        <w:t xml:space="preserve">long-term </w:t>
      </w:r>
      <w:r w:rsidR="004039DA">
        <w:t>capacity</w:t>
      </w:r>
      <w:r w:rsidR="00E84920">
        <w:t xml:space="preserve"> and energy</w:t>
      </w:r>
      <w:r w:rsidR="004039DA">
        <w:t>,</w:t>
      </w:r>
      <w:r w:rsidR="005324C4">
        <w:t xml:space="preserve"> the selection of </w:t>
      </w:r>
      <w:r w:rsidR="00673D6A">
        <w:t>OCAPS</w:t>
      </w:r>
      <w:r w:rsidR="005324C4">
        <w:t xml:space="preserve"> from the 20</w:t>
      </w:r>
      <w:r w:rsidR="00E975B7">
        <w:t>20</w:t>
      </w:r>
      <w:r w:rsidR="005324C4">
        <w:t xml:space="preserve"> ETI RFP</w:t>
      </w:r>
      <w:r w:rsidR="00726251">
        <w:t>,</w:t>
      </w:r>
      <w:r w:rsidR="00BF3BC9">
        <w:rPr>
          <w:rStyle w:val="FootnoteReference"/>
        </w:rPr>
        <w:footnoteReference w:id="2"/>
      </w:r>
      <w:r w:rsidR="004039DA">
        <w:t xml:space="preserve"> and</w:t>
      </w:r>
      <w:r w:rsidR="00E84EAC">
        <w:t xml:space="preserve"> the site selection for</w:t>
      </w:r>
      <w:r w:rsidR="004039DA">
        <w:t xml:space="preserve"> </w:t>
      </w:r>
      <w:r w:rsidR="00673D6A">
        <w:t>OCAPS</w:t>
      </w:r>
      <w:r w:rsidR="004039DA">
        <w:t>.</w:t>
      </w:r>
    </w:p>
    <w:p w14:paraId="73A379CF" w14:textId="77777777" w:rsidR="005353E8" w:rsidRDefault="005353E8" w:rsidP="005353E8">
      <w:pPr>
        <w:pStyle w:val="answer"/>
      </w:pPr>
    </w:p>
    <w:p w14:paraId="2FFF35BC" w14:textId="6BA250D3" w:rsidR="004061E9" w:rsidRPr="00671380" w:rsidRDefault="004061E9" w:rsidP="000434D8">
      <w:pPr>
        <w:pStyle w:val="QUESTION"/>
      </w:pPr>
      <w:r w:rsidRPr="00671380">
        <w:t>DO YOU SPONSOR ANY EXHIBITS?</w:t>
      </w:r>
    </w:p>
    <w:p w14:paraId="6CBD28CA" w14:textId="43394370" w:rsidR="004061E9" w:rsidRPr="00671380" w:rsidRDefault="005353E8" w:rsidP="005353E8">
      <w:pPr>
        <w:pStyle w:val="answer"/>
      </w:pPr>
      <w:r>
        <w:t>A.</w:t>
      </w:r>
      <w:r>
        <w:tab/>
      </w:r>
      <w:r w:rsidR="004061E9" w:rsidRPr="00671380">
        <w:t xml:space="preserve">Yes, I sponsor the </w:t>
      </w:r>
      <w:r w:rsidR="00E8297E">
        <w:t>e</w:t>
      </w:r>
      <w:r w:rsidR="004061E9">
        <w:t>xhibit</w:t>
      </w:r>
      <w:r w:rsidR="00F739DD">
        <w:t>s</w:t>
      </w:r>
      <w:r w:rsidR="004061E9">
        <w:t> </w:t>
      </w:r>
      <w:r w:rsidR="004061E9" w:rsidRPr="00671380">
        <w:t xml:space="preserve">listed in the </w:t>
      </w:r>
      <w:r w:rsidR="007D0257">
        <w:t>T</w:t>
      </w:r>
      <w:r w:rsidR="004061E9" w:rsidRPr="00671380">
        <w:t xml:space="preserve">able of </w:t>
      </w:r>
      <w:r w:rsidR="007D0257">
        <w:t>C</w:t>
      </w:r>
      <w:r w:rsidR="004061E9" w:rsidRPr="00671380">
        <w:t>ontents to my testimony.</w:t>
      </w:r>
      <w:r w:rsidR="00932D08">
        <w:t xml:space="preserve"> </w:t>
      </w:r>
    </w:p>
    <w:p w14:paraId="6C16ECE1" w14:textId="77777777" w:rsidR="00756331" w:rsidRDefault="00756331" w:rsidP="00756331">
      <w:pPr>
        <w:pStyle w:val="answer"/>
      </w:pPr>
    </w:p>
    <w:p w14:paraId="69525366" w14:textId="4926404F" w:rsidR="00725D75" w:rsidRPr="00A6547C" w:rsidRDefault="00725D75" w:rsidP="000434D8">
      <w:pPr>
        <w:pStyle w:val="QUESTION"/>
      </w:pPr>
      <w:r>
        <w:t xml:space="preserve">WHY </w:t>
      </w:r>
      <w:r w:rsidR="003B51A6">
        <w:t>IS THE COMPANY</w:t>
      </w:r>
      <w:r>
        <w:t xml:space="preserve"> PROPOSING </w:t>
      </w:r>
      <w:r w:rsidR="00673D6A">
        <w:t>OCAPS</w:t>
      </w:r>
      <w:r>
        <w:t>?</w:t>
      </w:r>
    </w:p>
    <w:p w14:paraId="6952536A" w14:textId="54E4B908" w:rsidR="00D47C88" w:rsidRPr="000003B7" w:rsidRDefault="00725D75" w:rsidP="00C14596">
      <w:pPr>
        <w:pStyle w:val="answer"/>
      </w:pPr>
      <w:r w:rsidRPr="00D61962">
        <w:t xml:space="preserve">A. </w:t>
      </w:r>
      <w:r w:rsidRPr="00D61962">
        <w:tab/>
      </w:r>
      <w:r w:rsidR="00862F39">
        <w:t xml:space="preserve">As discussed below, ETI has a significant near- and long-term need for capacity and energy in order to reliably and economically serve its customers.  ETI’s load is growing and expected to continue growing, while at the same time a considerable amount of legacy generation at ETI’s Sabine facility is nearing deactivation.  </w:t>
      </w:r>
      <w:r w:rsidR="00673D6A">
        <w:t>OCAPS</w:t>
      </w:r>
      <w:r w:rsidR="00D47C88">
        <w:t xml:space="preserve"> will add a modern, efficient </w:t>
      </w:r>
      <w:r w:rsidR="00626F75">
        <w:t>1,</w:t>
      </w:r>
      <w:r w:rsidR="00E17AF3">
        <w:t>215 </w:t>
      </w:r>
      <w:r w:rsidR="00E7425C">
        <w:t>MW</w:t>
      </w:r>
      <w:r w:rsidR="00B709E9">
        <w:t xml:space="preserve"> </w:t>
      </w:r>
      <w:r w:rsidR="008938F1">
        <w:t xml:space="preserve">(nominal) </w:t>
      </w:r>
      <w:r w:rsidR="00D47C88">
        <w:t xml:space="preserve">resource </w:t>
      </w:r>
      <w:r w:rsidR="004E09B6">
        <w:t xml:space="preserve">in Southeast Texas that </w:t>
      </w:r>
      <w:r w:rsidR="001F207C">
        <w:t xml:space="preserve">will meet a substantial portion of </w:t>
      </w:r>
      <w:r w:rsidR="00660280">
        <w:t>ETI</w:t>
      </w:r>
      <w:r w:rsidR="00E7425C">
        <w:t>’</w:t>
      </w:r>
      <w:r w:rsidR="00660280">
        <w:t>s long</w:t>
      </w:r>
      <w:r w:rsidR="00660280">
        <w:noBreakHyphen/>
        <w:t xml:space="preserve">term resource </w:t>
      </w:r>
      <w:r w:rsidR="001F207C">
        <w:t xml:space="preserve">need at the lowest </w:t>
      </w:r>
      <w:r w:rsidR="001F207C" w:rsidRPr="005E4566">
        <w:t xml:space="preserve">reasonable cost, providing projected net benefits </w:t>
      </w:r>
      <w:r w:rsidR="00E84EAC" w:rsidRPr="005E4566">
        <w:t xml:space="preserve">to </w:t>
      </w:r>
      <w:r w:rsidR="00A95FEA" w:rsidRPr="005E4566">
        <w:t>ETI</w:t>
      </w:r>
      <w:r w:rsidR="00E84EAC" w:rsidRPr="005E4566">
        <w:t xml:space="preserve"> </w:t>
      </w:r>
      <w:r w:rsidR="00F767C2" w:rsidRPr="005E4566">
        <w:t>customers of</w:t>
      </w:r>
      <w:r w:rsidR="001F207C" w:rsidRPr="005E4566">
        <w:t xml:space="preserve"> approximately $</w:t>
      </w:r>
      <w:r w:rsidR="005F486B" w:rsidRPr="005E4566">
        <w:t>1.</w:t>
      </w:r>
      <w:r w:rsidR="00CC6161" w:rsidRPr="005E4566">
        <w:t>8</w:t>
      </w:r>
      <w:r w:rsidR="005E4566" w:rsidRPr="005E4566">
        <w:t>5</w:t>
      </w:r>
      <w:r w:rsidR="00CC6161" w:rsidRPr="005E4566">
        <w:t> </w:t>
      </w:r>
      <w:r w:rsidR="00E7425C" w:rsidRPr="005E4566">
        <w:t>billion</w:t>
      </w:r>
      <w:r w:rsidR="000534A6" w:rsidRPr="005E4566">
        <w:t xml:space="preserve"> </w:t>
      </w:r>
      <w:r w:rsidR="00D266A8" w:rsidRPr="005E4566">
        <w:t xml:space="preserve">(NPV) </w:t>
      </w:r>
      <w:r w:rsidR="000534A6" w:rsidRPr="005E4566">
        <w:t>over the life of the unit</w:t>
      </w:r>
      <w:r w:rsidR="00B253C3">
        <w:t xml:space="preserve"> at an estimated total Project cost of $1.19 billion (NPV)</w:t>
      </w:r>
      <w:r w:rsidR="001F207C" w:rsidRPr="005E4566">
        <w:t>.</w:t>
      </w:r>
      <w:r w:rsidR="004E09B6" w:rsidRPr="005E4566">
        <w:t xml:space="preserve">  </w:t>
      </w:r>
      <w:r w:rsidR="00673D6A" w:rsidRPr="005E4566">
        <w:t>OCAPS</w:t>
      </w:r>
      <w:r w:rsidR="00515886" w:rsidRPr="005E4566">
        <w:t xml:space="preserve"> is </w:t>
      </w:r>
      <w:r w:rsidR="005F486B" w:rsidRPr="005E4566">
        <w:t xml:space="preserve">a </w:t>
      </w:r>
      <w:r w:rsidR="00515886" w:rsidRPr="005E4566">
        <w:t>foundation</w:t>
      </w:r>
      <w:r w:rsidR="00E4214F" w:rsidRPr="005E4566">
        <w:t>al</w:t>
      </w:r>
      <w:r w:rsidR="00187B14" w:rsidRPr="005E4566">
        <w:t xml:space="preserve"> component of ETI’s resource adequacy and fleet modernization plan, and will provide a significant amount of clean,</w:t>
      </w:r>
      <w:r w:rsidR="00E4214F" w:rsidRPr="005A21B8">
        <w:t xml:space="preserve"> </w:t>
      </w:r>
      <w:r w:rsidR="007F6C99" w:rsidRPr="005A21B8">
        <w:t>dispatchable</w:t>
      </w:r>
      <w:r w:rsidR="00E4214F" w:rsidRPr="005A21B8">
        <w:t xml:space="preserve"> </w:t>
      </w:r>
      <w:r w:rsidR="00187B14" w:rsidRPr="005A21B8">
        <w:t>capacity and energy for customers in Southeast Texas</w:t>
      </w:r>
      <w:r w:rsidR="00515886" w:rsidRPr="000003B7">
        <w:t>.</w:t>
      </w:r>
    </w:p>
    <w:p w14:paraId="3F433D14" w14:textId="77777777" w:rsidR="00626F75" w:rsidRPr="00814F7A" w:rsidRDefault="00626F75" w:rsidP="00515326">
      <w:pPr>
        <w:pStyle w:val="answer"/>
        <w:suppressLineNumbers/>
      </w:pPr>
    </w:p>
    <w:p w14:paraId="6952536B" w14:textId="31057956" w:rsidR="000132BF" w:rsidRPr="00EA3C63" w:rsidRDefault="000132BF" w:rsidP="000434D8">
      <w:pPr>
        <w:pStyle w:val="QUESTION"/>
      </w:pPr>
      <w:r w:rsidRPr="00814F7A">
        <w:lastRenderedPageBreak/>
        <w:t>PLEASE ELABORATE ON THE BENEFITS THE COMPANY EXPECTS TO OBTAIN FROM CONS</w:t>
      </w:r>
      <w:r w:rsidRPr="00C610CE">
        <w:t xml:space="preserve">TRUCTING </w:t>
      </w:r>
      <w:r w:rsidR="00673D6A" w:rsidRPr="00C610CE">
        <w:t>OCAPS</w:t>
      </w:r>
      <w:r w:rsidRPr="00EA3C63">
        <w:t>.</w:t>
      </w:r>
    </w:p>
    <w:p w14:paraId="70E123CD" w14:textId="68E22C75" w:rsidR="00EC5047" w:rsidRDefault="000132BF" w:rsidP="005353E8">
      <w:pPr>
        <w:pStyle w:val="answer"/>
      </w:pPr>
      <w:r w:rsidRPr="00116025">
        <w:t>A.</w:t>
      </w:r>
      <w:r w:rsidRPr="00116025">
        <w:tab/>
      </w:r>
      <w:r w:rsidR="004C6214">
        <w:t xml:space="preserve">At an estimated cost of $1.19 billion, </w:t>
      </w:r>
      <w:r w:rsidR="00673D6A" w:rsidRPr="00116025">
        <w:t>OCAPS</w:t>
      </w:r>
      <w:r w:rsidRPr="00BD32BD">
        <w:t xml:space="preserve"> will provide </w:t>
      </w:r>
      <w:r w:rsidR="004D232F" w:rsidRPr="005E4566">
        <w:t>an expected $</w:t>
      </w:r>
      <w:r w:rsidR="005F486B" w:rsidRPr="005E4566">
        <w:t>1.</w:t>
      </w:r>
      <w:r w:rsidR="0006674C" w:rsidRPr="005E4566">
        <w:t>8</w:t>
      </w:r>
      <w:r w:rsidR="005E4566" w:rsidRPr="005E4566">
        <w:t>5</w:t>
      </w:r>
      <w:r w:rsidR="0006674C" w:rsidRPr="005E4566">
        <w:t> </w:t>
      </w:r>
      <w:r w:rsidR="00E7425C" w:rsidRPr="005E4566">
        <w:t>billion</w:t>
      </w:r>
      <w:r w:rsidR="004D232F" w:rsidRPr="005E4566">
        <w:t xml:space="preserve"> in net benefits</w:t>
      </w:r>
      <w:r w:rsidR="004C6214">
        <w:t xml:space="preserve"> over a</w:t>
      </w:r>
      <w:r w:rsidR="00180695">
        <w:t>nd above that cost</w:t>
      </w:r>
      <w:r w:rsidR="004D232F" w:rsidRPr="005E4566">
        <w:t xml:space="preserve">, including </w:t>
      </w:r>
      <w:r w:rsidRPr="005E4566">
        <w:t>significant energy</w:t>
      </w:r>
      <w:r w:rsidR="004D232F" w:rsidRPr="005A21B8">
        <w:t xml:space="preserve"> margins, based on a low</w:t>
      </w:r>
      <w:r w:rsidRPr="005A21B8">
        <w:t xml:space="preserve"> heat rate that </w:t>
      </w:r>
      <w:r w:rsidR="004D232F" w:rsidRPr="005A21B8">
        <w:t xml:space="preserve">is </w:t>
      </w:r>
      <w:r w:rsidR="00BB3571" w:rsidRPr="005A21B8">
        <w:t xml:space="preserve">approximately </w:t>
      </w:r>
      <w:r w:rsidR="00B704A8" w:rsidRPr="005A21B8">
        <w:t>40</w:t>
      </w:r>
      <w:r w:rsidRPr="005A21B8">
        <w:t xml:space="preserve">% more efficient than </w:t>
      </w:r>
      <w:r w:rsidR="00291866" w:rsidRPr="005A21B8">
        <w:t>the legacy</w:t>
      </w:r>
      <w:r w:rsidRPr="005A21B8">
        <w:t xml:space="preserve"> steam units</w:t>
      </w:r>
      <w:r w:rsidR="009F13CD" w:rsidRPr="005A21B8">
        <w:t xml:space="preserve"> at Sabine that </w:t>
      </w:r>
      <w:r w:rsidR="00673D6A" w:rsidRPr="005A21B8">
        <w:t>OCAPS</w:t>
      </w:r>
      <w:r w:rsidR="001E1676" w:rsidRPr="005A21B8">
        <w:t xml:space="preserve"> </w:t>
      </w:r>
      <w:r w:rsidR="00A93B9D" w:rsidRPr="005A21B8">
        <w:t>is replacing</w:t>
      </w:r>
      <w:r w:rsidRPr="005A21B8">
        <w:t xml:space="preserve">.  </w:t>
      </w:r>
      <w:r w:rsidR="0079143E" w:rsidRPr="005A21B8">
        <w:t>Due to its efficiency</w:t>
      </w:r>
      <w:r w:rsidRPr="005A21B8">
        <w:t xml:space="preserve">, </w:t>
      </w:r>
      <w:r w:rsidR="00673D6A" w:rsidRPr="005A21B8">
        <w:t>OCAPS</w:t>
      </w:r>
      <w:r w:rsidRPr="005A21B8">
        <w:t xml:space="preserve"> is projected to run at a high capacity factor and sell a significant amount of energy into the MISO markets.  </w:t>
      </w:r>
      <w:r w:rsidR="004D232F" w:rsidRPr="000003B7">
        <w:t>The</w:t>
      </w:r>
      <w:r w:rsidRPr="000003B7">
        <w:t xml:space="preserve"> margins </w:t>
      </w:r>
      <w:r w:rsidR="00E53E6C" w:rsidRPr="000003B7">
        <w:t xml:space="preserve">from such sales </w:t>
      </w:r>
      <w:r w:rsidRPr="00814F7A">
        <w:t>will directly offset customers</w:t>
      </w:r>
      <w:r w:rsidR="00E7425C" w:rsidRPr="00C610CE">
        <w:t>’</w:t>
      </w:r>
      <w:r w:rsidRPr="00C610CE">
        <w:t xml:space="preserve"> costs</w:t>
      </w:r>
      <w:r w:rsidR="007B7CE6" w:rsidRPr="00EA3C63">
        <w:t xml:space="preserve"> in a timely manner through significantly reduced fixed fuel factor charges</w:t>
      </w:r>
      <w:r w:rsidRPr="00116025">
        <w:t xml:space="preserve">.  </w:t>
      </w:r>
      <w:r w:rsidR="001416F8" w:rsidRPr="00BD32BD">
        <w:t xml:space="preserve">The addition of </w:t>
      </w:r>
      <w:r w:rsidR="00673D6A" w:rsidRPr="005E4566">
        <w:t>OCAPS</w:t>
      </w:r>
      <w:r w:rsidR="001416F8" w:rsidRPr="005E4566">
        <w:t xml:space="preserve"> to the MISO markets is also expected to lower the locational marginal prices paid by ETI for energy used to serve its customers</w:t>
      </w:r>
      <w:r w:rsidR="00703BED" w:rsidRPr="005E4566">
        <w:t xml:space="preserve"> a</w:t>
      </w:r>
      <w:r w:rsidR="00DC169A" w:rsidRPr="005E4566">
        <w:t xml:space="preserve">s captured in the </w:t>
      </w:r>
      <w:r w:rsidR="00873782" w:rsidRPr="005E4566">
        <w:t>net benefits and fuel savings to customers</w:t>
      </w:r>
      <w:r w:rsidR="001416F8" w:rsidRPr="005E4566">
        <w:t xml:space="preserve">.  </w:t>
      </w:r>
      <w:r w:rsidRPr="005E4566">
        <w:t xml:space="preserve">In the first full year of operation alone, </w:t>
      </w:r>
      <w:r w:rsidR="00673D6A" w:rsidRPr="005E4566">
        <w:t>OCAPS</w:t>
      </w:r>
      <w:r w:rsidRPr="005E4566">
        <w:t xml:space="preserve"> is expected to yield roughly </w:t>
      </w:r>
      <w:r w:rsidR="00B13E4D" w:rsidRPr="005E4566">
        <w:t>$10</w:t>
      </w:r>
      <w:r w:rsidR="00180695">
        <w:t>9</w:t>
      </w:r>
      <w:r w:rsidR="00B13E4D" w:rsidRPr="005E4566">
        <w:t> </w:t>
      </w:r>
      <w:r w:rsidR="00E7425C" w:rsidRPr="005E4566">
        <w:t>million</w:t>
      </w:r>
      <w:r w:rsidRPr="005E4566">
        <w:t xml:space="preserve"> in fuel</w:t>
      </w:r>
      <w:r>
        <w:t xml:space="preserve"> cost savings.  </w:t>
      </w:r>
      <w:r w:rsidR="005A21B8">
        <w:t xml:space="preserve">Due to its efficiency and projected high capacity factor, OCAPS will provide a significant level of energy coverage and reduce ETI’s customers’ exposure to volatile energy market prices.  </w:t>
      </w:r>
    </w:p>
    <w:p w14:paraId="6952536D" w14:textId="1ACC3CE3" w:rsidR="00A561BF" w:rsidRDefault="00673D6A" w:rsidP="005353E8">
      <w:pPr>
        <w:pStyle w:val="answer2"/>
      </w:pPr>
      <w:r>
        <w:t>OCAPS</w:t>
      </w:r>
      <w:r w:rsidR="008D6995" w:rsidRPr="00B34964">
        <w:t xml:space="preserve"> will </w:t>
      </w:r>
      <w:r w:rsidR="00006799">
        <w:t xml:space="preserve">also </w:t>
      </w:r>
      <w:r w:rsidR="004D5D4F">
        <w:t>reduce</w:t>
      </w:r>
      <w:r w:rsidR="008D6995" w:rsidRPr="00B34964">
        <w:t xml:space="preserve"> customers</w:t>
      </w:r>
      <w:r w:rsidR="00517BD3">
        <w:t>’</w:t>
      </w:r>
      <w:r w:rsidR="008D6995" w:rsidRPr="00B34964">
        <w:t xml:space="preserve"> </w:t>
      </w:r>
      <w:r w:rsidR="00354B2C">
        <w:t>exposure to</w:t>
      </w:r>
      <w:r w:rsidR="004032FE" w:rsidRPr="00B34964">
        <w:t xml:space="preserve"> </w:t>
      </w:r>
      <w:r w:rsidR="008D6995" w:rsidRPr="00B34964">
        <w:t xml:space="preserve">expected </w:t>
      </w:r>
      <w:r w:rsidR="000132BF" w:rsidRPr="00B34964">
        <w:t xml:space="preserve">capacity </w:t>
      </w:r>
      <w:r w:rsidR="008D6995" w:rsidRPr="00B34964">
        <w:t>price increases in the MISO South market</w:t>
      </w:r>
      <w:r w:rsidR="005F486B" w:rsidRPr="00B34964">
        <w:t xml:space="preserve"> that </w:t>
      </w:r>
      <w:r w:rsidR="00C27851">
        <w:t>will</w:t>
      </w:r>
      <w:r w:rsidR="00C27851" w:rsidRPr="00B34964">
        <w:t xml:space="preserve"> </w:t>
      </w:r>
      <w:r w:rsidR="005F486B" w:rsidRPr="00B34964">
        <w:t>otherwise occur if new capacity is not added to replace aging units that are expected to be removed from service in the foreseeable future</w:t>
      </w:r>
      <w:r w:rsidR="008D6995" w:rsidRPr="00B34964">
        <w:t xml:space="preserve">.  </w:t>
      </w:r>
    </w:p>
    <w:p w14:paraId="43C016D9" w14:textId="51CEB6C2" w:rsidR="0072036B" w:rsidRDefault="007F1873" w:rsidP="005353E8">
      <w:pPr>
        <w:pStyle w:val="answer2"/>
      </w:pPr>
      <w:r>
        <w:t xml:space="preserve">Further, </w:t>
      </w:r>
      <w:r w:rsidR="00673D6A">
        <w:t>OCAPS</w:t>
      </w:r>
      <w:r w:rsidR="00026905">
        <w:t xml:space="preserve"> is </w:t>
      </w:r>
      <w:r w:rsidR="001416F8">
        <w:t xml:space="preserve">expected to provide </w:t>
      </w:r>
      <w:r w:rsidR="00BD3220">
        <w:t xml:space="preserve">significant in-region </w:t>
      </w:r>
      <w:r w:rsidR="00E5555A">
        <w:t xml:space="preserve">reliability </w:t>
      </w:r>
      <w:r w:rsidR="001416F8">
        <w:t>benefits</w:t>
      </w:r>
      <w:r w:rsidR="00BD3220">
        <w:t xml:space="preserve"> to ETI customers</w:t>
      </w:r>
      <w:r w:rsidR="001416F8">
        <w:t xml:space="preserve">.  </w:t>
      </w:r>
      <w:r w:rsidR="001D58BA">
        <w:t>T</w:t>
      </w:r>
      <w:r w:rsidR="001416F8">
        <w:t xml:space="preserve">he unit will be located in close proximity to a load center where ETI </w:t>
      </w:r>
      <w:r w:rsidR="00025220">
        <w:t>already has</w:t>
      </w:r>
      <w:r w:rsidR="001416F8">
        <w:t xml:space="preserve"> appreciable industrial load</w:t>
      </w:r>
      <w:r w:rsidR="00025220">
        <w:t xml:space="preserve"> and is expecting growth</w:t>
      </w:r>
      <w:r w:rsidR="001416F8">
        <w:t xml:space="preserve">.  </w:t>
      </w:r>
      <w:r w:rsidR="004606A4">
        <w:t>Locating</w:t>
      </w:r>
      <w:r w:rsidR="001416F8">
        <w:t xml:space="preserve"> new generation </w:t>
      </w:r>
      <w:r w:rsidR="002753F1">
        <w:t>close to this load center</w:t>
      </w:r>
      <w:r w:rsidR="001416F8">
        <w:t xml:space="preserve"> will reduce dependence on existing transmission </w:t>
      </w:r>
      <w:r w:rsidR="001416F8">
        <w:lastRenderedPageBreak/>
        <w:t xml:space="preserve">infrastructure and thereby reduce transmission losses.  Placing the new unit adjacent to the existing Sabine plant will maintain regional operational flexibility as the Sabine units are removed from service.  </w:t>
      </w:r>
      <w:r w:rsidR="00673D6A">
        <w:t>OCAPS</w:t>
      </w:r>
      <w:r w:rsidR="001416F8">
        <w:t xml:space="preserve"> will </w:t>
      </w:r>
      <w:r w:rsidR="002753F1">
        <w:t>also</w:t>
      </w:r>
      <w:r w:rsidR="001416F8">
        <w:t xml:space="preserve"> add locational diversity of highly</w:t>
      </w:r>
      <w:r w:rsidR="00E31DA6">
        <w:t xml:space="preserve"> </w:t>
      </w:r>
      <w:r w:rsidR="001416F8">
        <w:t xml:space="preserve">efficient </w:t>
      </w:r>
      <w:r w:rsidR="00806E01">
        <w:t xml:space="preserve">CCCT </w:t>
      </w:r>
      <w:r w:rsidR="001416F8">
        <w:t xml:space="preserve">technology by its central placement on the transmission system between </w:t>
      </w:r>
      <w:r w:rsidR="00A9207D">
        <w:t xml:space="preserve">the </w:t>
      </w:r>
      <w:r w:rsidR="001416F8">
        <w:t>Montgomery Count</w:t>
      </w:r>
      <w:r w:rsidR="000314BE">
        <w:t>y</w:t>
      </w:r>
      <w:r w:rsidR="001416F8">
        <w:t xml:space="preserve"> Power Station and Lake Charles Power Station.  And, as discussed by </w:t>
      </w:r>
      <w:r w:rsidR="00A9207D">
        <w:t xml:space="preserve">Company witness </w:t>
      </w:r>
      <w:r w:rsidR="001416F8">
        <w:t xml:space="preserve">Daniel Kline, </w:t>
      </w:r>
      <w:r w:rsidR="00673D6A" w:rsidRPr="00524830">
        <w:t>OCAPS</w:t>
      </w:r>
      <w:r w:rsidR="001416F8" w:rsidRPr="00524830">
        <w:t xml:space="preserve"> will help maintain transmission system inertia and dynamic reactive support within the region, as well as provide </w:t>
      </w:r>
      <w:r w:rsidR="00981C09" w:rsidRPr="00524830">
        <w:t xml:space="preserve">critical in-region capacity </w:t>
      </w:r>
      <w:r w:rsidR="00CB56D6" w:rsidRPr="00524830">
        <w:t>to help maintain service</w:t>
      </w:r>
      <w:r w:rsidR="004606A4" w:rsidRPr="00524830">
        <w:t xml:space="preserve"> </w:t>
      </w:r>
      <w:r w:rsidR="00DB1721" w:rsidRPr="00524830">
        <w:t xml:space="preserve">and facilitate </w:t>
      </w:r>
      <w:r w:rsidR="00332F40" w:rsidRPr="00524830">
        <w:t xml:space="preserve">faster </w:t>
      </w:r>
      <w:r w:rsidR="00DB1721" w:rsidRPr="00524830">
        <w:t>system</w:t>
      </w:r>
      <w:r w:rsidR="001416F8" w:rsidRPr="00524830">
        <w:t xml:space="preserve"> restoration following major </w:t>
      </w:r>
      <w:r w:rsidR="004606A4" w:rsidRPr="00524830">
        <w:t>storm</w:t>
      </w:r>
      <w:r w:rsidR="001416F8" w:rsidRPr="00524830">
        <w:t xml:space="preserve"> events.</w:t>
      </w:r>
    </w:p>
    <w:p w14:paraId="7CBAFD8F" w14:textId="3BB9BAE1" w:rsidR="0072036B" w:rsidRDefault="000003B7" w:rsidP="0072036B">
      <w:pPr>
        <w:pStyle w:val="answer2"/>
      </w:pPr>
      <w:r>
        <w:t>The modern turbines incorporated into OCAPS are, by design, capable of co-firing up to 30% hydrogen</w:t>
      </w:r>
      <w:r w:rsidR="00A9207D">
        <w:t xml:space="preserve"> (by volume)</w:t>
      </w:r>
      <w:r>
        <w:t xml:space="preserve">, and ETI is proposing to include a relatively modest $65 million investment in other plant infrastructure to enable the plant to utilize this co-firing capability upon commercial operation.  </w:t>
      </w:r>
      <w:r w:rsidR="0072036B" w:rsidRPr="008F2C4B">
        <w:t xml:space="preserve">Investing in hydrogen capabilities now will allow </w:t>
      </w:r>
      <w:r w:rsidR="00673D6A">
        <w:t>OCAPS</w:t>
      </w:r>
      <w:r w:rsidR="0072036B">
        <w:t xml:space="preserve"> </w:t>
      </w:r>
      <w:r w:rsidR="0072036B" w:rsidRPr="008F2C4B">
        <w:t xml:space="preserve">to use two fuels </w:t>
      </w:r>
      <w:r w:rsidR="00EF093E">
        <w:t xml:space="preserve">to enhance reliability </w:t>
      </w:r>
      <w:r w:rsidR="0072036B" w:rsidRPr="008F2C4B">
        <w:t xml:space="preserve">and more economically </w:t>
      </w:r>
      <w:r>
        <w:t xml:space="preserve">and quickly </w:t>
      </w:r>
      <w:r w:rsidR="0072036B" w:rsidRPr="008F2C4B">
        <w:t>convert to 100% hydrogen in the future, as changing circumstances warrant.</w:t>
      </w:r>
      <w:r w:rsidR="0072036B">
        <w:t xml:space="preserve">  </w:t>
      </w:r>
      <w:r w:rsidR="0072036B" w:rsidRPr="007B5AD9">
        <w:t xml:space="preserve">This benefit </w:t>
      </w:r>
      <w:r w:rsidR="00814F7A">
        <w:t>will protect ETI customers by ensur</w:t>
      </w:r>
      <w:r w:rsidR="00D56EF7">
        <w:t>ing</w:t>
      </w:r>
      <w:r w:rsidR="00814F7A">
        <w:t xml:space="preserve"> OCAPS is positioned to provide sustainable value to Texans over its life as federal policy and market conditions evolve. </w:t>
      </w:r>
      <w:r w:rsidR="00814F7A" w:rsidRPr="007B5AD9">
        <w:t xml:space="preserve"> </w:t>
      </w:r>
      <w:r w:rsidR="00814F7A">
        <w:t xml:space="preserve">This investment </w:t>
      </w:r>
      <w:r w:rsidR="0072036B" w:rsidRPr="007B5AD9">
        <w:t xml:space="preserve">is </w:t>
      </w:r>
      <w:r w:rsidR="00EF093E">
        <w:t>also</w:t>
      </w:r>
      <w:r w:rsidR="0072036B" w:rsidRPr="007B5AD9">
        <w:t xml:space="preserve"> consistent with the nationwide movement toward a low-carbon economy and recognizes </w:t>
      </w:r>
      <w:r w:rsidR="0072036B">
        <w:t>customers’ preferences for cleaner resources as well as</w:t>
      </w:r>
      <w:r w:rsidR="0072036B" w:rsidRPr="007B5AD9">
        <w:t xml:space="preserve"> the investment communit</w:t>
      </w:r>
      <w:r w:rsidR="00A9207D">
        <w:t>y</w:t>
      </w:r>
      <w:r w:rsidR="0072036B" w:rsidRPr="007B5AD9">
        <w:t>’</w:t>
      </w:r>
      <w:r w:rsidR="00A9207D">
        <w:t>s</w:t>
      </w:r>
      <w:r w:rsidR="0072036B" w:rsidRPr="007B5AD9">
        <w:t xml:space="preserve"> </w:t>
      </w:r>
      <w:r w:rsidR="0072036B">
        <w:t xml:space="preserve">growing </w:t>
      </w:r>
      <w:r w:rsidR="0072036B" w:rsidRPr="007B5AD9">
        <w:t>demand for projects</w:t>
      </w:r>
      <w:r w:rsidR="0072036B">
        <w:t xml:space="preserve"> that are capable of </w:t>
      </w:r>
      <w:r w:rsidR="00343A11">
        <w:t xml:space="preserve">providing </w:t>
      </w:r>
      <w:r w:rsidR="0072036B">
        <w:t>sustain</w:t>
      </w:r>
      <w:r w:rsidR="00343A11">
        <w:t>ed value amidst</w:t>
      </w:r>
      <w:r w:rsidR="0072036B">
        <w:t xml:space="preserve"> evol</w:t>
      </w:r>
      <w:r w:rsidR="00343A11">
        <w:t>ving</w:t>
      </w:r>
      <w:r w:rsidR="0072036B">
        <w:t xml:space="preserve"> environmental policies</w:t>
      </w:r>
      <w:r w:rsidR="0072036B" w:rsidRPr="007B5AD9">
        <w:t>.</w:t>
      </w:r>
      <w:r w:rsidR="0072036B">
        <w:t xml:space="preserve">  </w:t>
      </w:r>
      <w:r w:rsidR="00673D6A">
        <w:t>OCAPS</w:t>
      </w:r>
      <w:r w:rsidR="0072036B">
        <w:t xml:space="preserve"> </w:t>
      </w:r>
      <w:r w:rsidR="0072036B" w:rsidRPr="006E7E5B">
        <w:t xml:space="preserve">will also take advantage of the fuel storage and swing capabilities of the </w:t>
      </w:r>
      <w:r w:rsidR="00C52D06">
        <w:t xml:space="preserve">nearby </w:t>
      </w:r>
      <w:r w:rsidR="0072036B" w:rsidRPr="006E7E5B">
        <w:t xml:space="preserve">Spindletop </w:t>
      </w:r>
      <w:r w:rsidR="0072036B">
        <w:t xml:space="preserve">storage </w:t>
      </w:r>
      <w:r w:rsidR="0072036B" w:rsidRPr="006E7E5B">
        <w:t>facility</w:t>
      </w:r>
      <w:r w:rsidR="0072036B">
        <w:t>, which provides additional reliability</w:t>
      </w:r>
      <w:r w:rsidR="0072036B" w:rsidRPr="006E7E5B">
        <w:t xml:space="preserve">.  </w:t>
      </w:r>
      <w:r w:rsidR="005A21B8">
        <w:t xml:space="preserve">OCAPS will also be one of the </w:t>
      </w:r>
      <w:r w:rsidR="005A21B8">
        <w:lastRenderedPageBreak/>
        <w:t>cleanest resources in ETI’s fleet and will have significantly lower emissions rates than ETI’s legacy steam units.</w:t>
      </w:r>
    </w:p>
    <w:p w14:paraId="6952536F" w14:textId="6B2342AA" w:rsidR="007A2978" w:rsidRDefault="007A2978" w:rsidP="005353E8">
      <w:pPr>
        <w:pStyle w:val="answer2"/>
      </w:pPr>
      <w:r>
        <w:t>In sum</w:t>
      </w:r>
      <w:r w:rsidR="008377F0">
        <w:t>mary</w:t>
      </w:r>
      <w:r w:rsidRPr="006A5F7C">
        <w:t>, as load grows</w:t>
      </w:r>
      <w:r w:rsidR="001416F8" w:rsidRPr="006A5F7C">
        <w:t xml:space="preserve"> and </w:t>
      </w:r>
      <w:r w:rsidRPr="006A5F7C">
        <w:t xml:space="preserve">units deactivate, </w:t>
      </w:r>
      <w:r>
        <w:t>customers in Southeast Texas are best served by the addition of a</w:t>
      </w:r>
      <w:r w:rsidR="008D6995">
        <w:t>n efficient</w:t>
      </w:r>
      <w:r w:rsidR="00575479">
        <w:t>, reliable</w:t>
      </w:r>
      <w:r w:rsidR="005B57F3">
        <w:t>,</w:t>
      </w:r>
      <w:r>
        <w:t xml:space="preserve"> long-term resource </w:t>
      </w:r>
      <w:r w:rsidR="004606A4">
        <w:t xml:space="preserve">located </w:t>
      </w:r>
      <w:r w:rsidR="00D73643">
        <w:t xml:space="preserve">in the region </w:t>
      </w:r>
      <w:r>
        <w:t xml:space="preserve">to meet their long-term capacity and </w:t>
      </w:r>
      <w:r w:rsidR="008D6995">
        <w:t xml:space="preserve">energy </w:t>
      </w:r>
      <w:r>
        <w:t xml:space="preserve">needs.  </w:t>
      </w:r>
      <w:r w:rsidR="00673D6A">
        <w:t>OCAPS</w:t>
      </w:r>
      <w:r>
        <w:t xml:space="preserve"> </w:t>
      </w:r>
      <w:r w:rsidR="00D73643">
        <w:t xml:space="preserve">will </w:t>
      </w:r>
      <w:r w:rsidR="000A40FA">
        <w:t>ensure ETI is able to achieve</w:t>
      </w:r>
      <w:r>
        <w:t xml:space="preserve"> that objective</w:t>
      </w:r>
      <w:r w:rsidR="000A40FA">
        <w:t xml:space="preserve"> by prov</w:t>
      </w:r>
      <w:r w:rsidR="00331962">
        <w:t>iding a significant amount of clean, dispatchable energy</w:t>
      </w:r>
      <w:r w:rsidR="001D1053">
        <w:t xml:space="preserve"> in the Company’s transmission-constrained service area</w:t>
      </w:r>
      <w:r>
        <w:t>.</w:t>
      </w:r>
    </w:p>
    <w:p w14:paraId="695253A5" w14:textId="77777777" w:rsidR="00081498" w:rsidRDefault="00081498" w:rsidP="008E7D59">
      <w:pPr>
        <w:pStyle w:val="answer"/>
      </w:pPr>
      <w:bookmarkStart w:id="4" w:name="_Toc460425172"/>
      <w:bookmarkEnd w:id="4"/>
    </w:p>
    <w:p w14:paraId="695253A6" w14:textId="73FAA7B9" w:rsidR="00152EF0" w:rsidRPr="00C010D2" w:rsidRDefault="00DE1ABC" w:rsidP="00C14596">
      <w:pPr>
        <w:pStyle w:val="Heading1"/>
        <w:rPr>
          <w:rFonts w:ascii="Times New Roman" w:hAnsi="Times New Roman"/>
        </w:rPr>
      </w:pPr>
      <w:bookmarkStart w:id="5" w:name="_Toc82447380"/>
      <w:r w:rsidRPr="00C010D2">
        <w:rPr>
          <w:rFonts w:ascii="Times New Roman" w:hAnsi="Times New Roman"/>
        </w:rPr>
        <w:t>ETI</w:t>
      </w:r>
      <w:r w:rsidR="00E7425C" w:rsidRPr="00C010D2">
        <w:rPr>
          <w:rFonts w:ascii="Times New Roman" w:hAnsi="Times New Roman"/>
        </w:rPr>
        <w:t>’</w:t>
      </w:r>
      <w:r w:rsidR="00767CC2" w:rsidRPr="00C010D2">
        <w:rPr>
          <w:rFonts w:ascii="Times New Roman" w:hAnsi="Times New Roman"/>
        </w:rPr>
        <w:t>s</w:t>
      </w:r>
      <w:r w:rsidRPr="00C010D2">
        <w:rPr>
          <w:rFonts w:ascii="Times New Roman" w:hAnsi="Times New Roman"/>
        </w:rPr>
        <w:t xml:space="preserve"> </w:t>
      </w:r>
      <w:r w:rsidR="001416F8" w:rsidRPr="00C010D2">
        <w:rPr>
          <w:rFonts w:ascii="Times New Roman" w:hAnsi="Times New Roman"/>
        </w:rPr>
        <w:t xml:space="preserve">Long-Term Planning and </w:t>
      </w:r>
      <w:r w:rsidR="00767CC2" w:rsidRPr="00C010D2">
        <w:rPr>
          <w:rFonts w:ascii="Times New Roman" w:hAnsi="Times New Roman"/>
        </w:rPr>
        <w:t>Resource Needs</w:t>
      </w:r>
      <w:bookmarkEnd w:id="5"/>
    </w:p>
    <w:p w14:paraId="1B1A85C6" w14:textId="677E717B" w:rsidR="00723668" w:rsidRPr="00903EB3" w:rsidRDefault="00723668" w:rsidP="009446FC">
      <w:pPr>
        <w:pStyle w:val="QUESTION"/>
      </w:pPr>
      <w:r w:rsidRPr="00673BD2">
        <w:t xml:space="preserve">What </w:t>
      </w:r>
      <w:r>
        <w:t>is the goal of e</w:t>
      </w:r>
      <w:r w:rsidR="00C15D6E">
        <w:t>TI</w:t>
      </w:r>
      <w:r>
        <w:t xml:space="preserve">’s </w:t>
      </w:r>
      <w:r w:rsidR="00C15D6E">
        <w:t xml:space="preserve">LONG-TERM </w:t>
      </w:r>
      <w:r>
        <w:t>resource planning</w:t>
      </w:r>
      <w:r w:rsidR="00C15D6E">
        <w:t xml:space="preserve"> PROCESS</w:t>
      </w:r>
      <w:r w:rsidRPr="00673BD2">
        <w:t xml:space="preserve">? </w:t>
      </w:r>
    </w:p>
    <w:p w14:paraId="638ACA54" w14:textId="67363858" w:rsidR="00723668" w:rsidRPr="009446FC" w:rsidRDefault="00723668" w:rsidP="008E7D59">
      <w:pPr>
        <w:pStyle w:val="answer"/>
      </w:pPr>
      <w:r w:rsidRPr="009446FC">
        <w:t>A.</w:t>
      </w:r>
      <w:r w:rsidRPr="009446FC">
        <w:tab/>
      </w:r>
      <w:r w:rsidR="003E5560">
        <w:t>ETI</w:t>
      </w:r>
      <w:r w:rsidRPr="009446FC">
        <w:t>’s resource planning efforts are driven by the fundamental goal to deliver a</w:t>
      </w:r>
      <w:r w:rsidR="00D60AEB">
        <w:t>n</w:t>
      </w:r>
      <w:r w:rsidRPr="009446FC">
        <w:t xml:space="preserve"> </w:t>
      </w:r>
      <w:r w:rsidR="00704C68">
        <w:t xml:space="preserve">economic, reliable, and </w:t>
      </w:r>
      <w:r w:rsidRPr="009446FC">
        <w:t xml:space="preserve">sustainable resource portfolio that is centered on customer outcomes.  </w:t>
      </w:r>
      <w:r w:rsidR="00695783">
        <w:t>This</w:t>
      </w:r>
      <w:r w:rsidRPr="009446FC">
        <w:t xml:space="preserve"> requires that E</w:t>
      </w:r>
      <w:r w:rsidR="00F00BF4">
        <w:t>TI</w:t>
      </w:r>
      <w:r w:rsidRPr="009446FC">
        <w:t xml:space="preserve"> carefully balance three key objectives: affordability, reliability, and environmental stewardship.  This balance looks at both the near-term and long-term benefits and risks associated with each of these key objectives.</w:t>
      </w:r>
    </w:p>
    <w:p w14:paraId="12B8F4B4" w14:textId="77777777" w:rsidR="00723668" w:rsidRPr="009446FC" w:rsidRDefault="00723668" w:rsidP="008E7D59">
      <w:pPr>
        <w:pStyle w:val="answer"/>
      </w:pPr>
    </w:p>
    <w:p w14:paraId="5C9053CA" w14:textId="77777777" w:rsidR="00723668" w:rsidRPr="009446FC" w:rsidRDefault="00723668" w:rsidP="009446FC">
      <w:pPr>
        <w:pStyle w:val="QUESTION"/>
      </w:pPr>
      <w:r w:rsidRPr="009446FC">
        <w:t xml:space="preserve">please elaborate on the three key objectives you mentioned for building a sustainable portfolio. </w:t>
      </w:r>
    </w:p>
    <w:p w14:paraId="27EB4147" w14:textId="0341D66F" w:rsidR="00723668" w:rsidRPr="009446FC" w:rsidRDefault="00723668" w:rsidP="008E7D59">
      <w:pPr>
        <w:pStyle w:val="answer"/>
      </w:pPr>
      <w:r w:rsidRPr="009446FC">
        <w:t>A.</w:t>
      </w:r>
      <w:r w:rsidRPr="009446FC">
        <w:tab/>
        <w:t>Affordability as a planning objective means keeping customer costs reasonable, considering current and future cost impacts of infrastructure improvements made on behalf of customers, and taking advantage of scale to provide cost synergies.</w:t>
      </w:r>
      <w:r w:rsidRPr="009446FC" w:rsidDel="0020174B">
        <w:t xml:space="preserve"> </w:t>
      </w:r>
      <w:r w:rsidRPr="009446FC">
        <w:t xml:space="preserve"> E</w:t>
      </w:r>
      <w:r w:rsidR="00770794">
        <w:t>TI</w:t>
      </w:r>
      <w:r w:rsidRPr="009446FC">
        <w:t xml:space="preserve"> recognizes the importance of maintaining affordable rates for customers and prides </w:t>
      </w:r>
      <w:r w:rsidRPr="009446FC">
        <w:lastRenderedPageBreak/>
        <w:t>itself on the ability to maintain some of the lowest rates in the country.  This requires balancing various cost components such as capital investment, operations and maintenance expense, and fuel costs.  Cost stability requires that E</w:t>
      </w:r>
      <w:r w:rsidR="00770794">
        <w:t>TI</w:t>
      </w:r>
      <w:r w:rsidRPr="009446FC">
        <w:t xml:space="preserve"> examine its portfolio over a variety of futures to ensure the long-term supply productivity of its resources.    </w:t>
      </w:r>
    </w:p>
    <w:p w14:paraId="073412EB" w14:textId="56CC1983" w:rsidR="00723668" w:rsidRPr="009446FC" w:rsidRDefault="00723668" w:rsidP="00723668">
      <w:pPr>
        <w:pStyle w:val="Answer20"/>
        <w:rPr>
          <w:rFonts w:ascii="Times New Roman" w:hAnsi="Times New Roman"/>
        </w:rPr>
      </w:pPr>
      <w:r w:rsidRPr="009446FC">
        <w:rPr>
          <w:rFonts w:ascii="Times New Roman" w:hAnsi="Times New Roman"/>
        </w:rPr>
        <w:t xml:space="preserve">Reliability as a planning objective means ensuring that the stability of the grid is maintained through adequate resources to meet capacity and energy needs along with adequate transmission and distribution systems to ensure that power is consistently delivered to customers.  Ensuring that there are adequate resources to meet customer demand is more than just supplying a certain number of megawatts.  Resource adequacy must consider the diversity of the supply portfolio – both in technology type and operational characteristics.  It also must consider the location of resources, proximity of those resources to customer load, and the availability of those resources under various conditions.  The ability of the transmission and distribution system to deliver those resources to customers is also a key aspect of maintaining reliability, and the careful integration of generation, transmission, and distribution ensures that this reliability can be delivered at the lowest reasonable cost. </w:t>
      </w:r>
    </w:p>
    <w:p w14:paraId="73C677D7" w14:textId="3A398EC3" w:rsidR="00723668" w:rsidRPr="009446FC" w:rsidRDefault="00723668" w:rsidP="00723668">
      <w:pPr>
        <w:pStyle w:val="Answer20"/>
        <w:rPr>
          <w:rFonts w:ascii="Times New Roman" w:hAnsi="Times New Roman"/>
        </w:rPr>
      </w:pPr>
      <w:r w:rsidRPr="009446FC">
        <w:rPr>
          <w:rFonts w:ascii="Times New Roman" w:hAnsi="Times New Roman"/>
        </w:rPr>
        <w:t>Environmental stewardship as a planning objective refers to the use and protection of the natural environment, ensuring compliance with existing and likely regulation, adaptability of resources,</w:t>
      </w:r>
      <w:r w:rsidRPr="009446FC">
        <w:rPr>
          <w:rStyle w:val="FootnoteReference"/>
          <w:rFonts w:ascii="Times New Roman" w:hAnsi="Times New Roman"/>
        </w:rPr>
        <w:footnoteReference w:id="3"/>
      </w:r>
      <w:r w:rsidRPr="009446FC">
        <w:rPr>
          <w:rFonts w:ascii="Times New Roman" w:hAnsi="Times New Roman"/>
        </w:rPr>
        <w:t xml:space="preserve"> and paths towards a lower-carbon economy.  </w:t>
      </w:r>
      <w:r w:rsidRPr="009446FC">
        <w:rPr>
          <w:rFonts w:ascii="Times New Roman" w:hAnsi="Times New Roman"/>
        </w:rPr>
        <w:lastRenderedPageBreak/>
        <w:t xml:space="preserve">Portfolios that are capable of adapting and remaining sustainable over the long-term horizon bring customers increased benefits and help to manage long-term </w:t>
      </w:r>
      <w:r w:rsidR="00F94573">
        <w:rPr>
          <w:rFonts w:ascii="Times New Roman" w:hAnsi="Times New Roman"/>
        </w:rPr>
        <w:t xml:space="preserve">risk and </w:t>
      </w:r>
      <w:r w:rsidRPr="009446FC">
        <w:rPr>
          <w:rFonts w:ascii="Times New Roman" w:hAnsi="Times New Roman"/>
        </w:rPr>
        <w:t>cost-stability.  When considering our environmental stewardship objective, E</w:t>
      </w:r>
      <w:r w:rsidR="00F94573">
        <w:rPr>
          <w:rFonts w:ascii="Times New Roman" w:hAnsi="Times New Roman"/>
        </w:rPr>
        <w:t>TI</w:t>
      </w:r>
      <w:r w:rsidRPr="009446FC">
        <w:rPr>
          <w:rFonts w:ascii="Times New Roman" w:hAnsi="Times New Roman"/>
        </w:rPr>
        <w:t xml:space="preserve"> also monitors customers’ desire for decarbonization through lower emission generation, local renewables, and offerings that allow customers to meet their own </w:t>
      </w:r>
      <w:r w:rsidR="00857F3B">
        <w:rPr>
          <w:rFonts w:ascii="Times New Roman" w:hAnsi="Times New Roman"/>
        </w:rPr>
        <w:t xml:space="preserve">environmental </w:t>
      </w:r>
      <w:r w:rsidRPr="009446FC">
        <w:rPr>
          <w:rFonts w:ascii="Times New Roman" w:hAnsi="Times New Roman"/>
        </w:rPr>
        <w:t xml:space="preserve">goals in partnership with their utility.  </w:t>
      </w:r>
    </w:p>
    <w:p w14:paraId="1FF07555" w14:textId="51C6D202" w:rsidR="00723668" w:rsidRPr="009446FC" w:rsidRDefault="00723668" w:rsidP="00723668">
      <w:pPr>
        <w:pStyle w:val="Answer20"/>
        <w:rPr>
          <w:rFonts w:ascii="Times New Roman" w:hAnsi="Times New Roman"/>
        </w:rPr>
      </w:pPr>
      <w:r w:rsidRPr="009446FC">
        <w:rPr>
          <w:rFonts w:ascii="Times New Roman" w:hAnsi="Times New Roman"/>
        </w:rPr>
        <w:t xml:space="preserve">Appropriately balancing these three objectives with consideration of the near-term and long-term </w:t>
      </w:r>
      <w:r w:rsidR="00F54627">
        <w:rPr>
          <w:rFonts w:ascii="Times New Roman" w:hAnsi="Times New Roman"/>
        </w:rPr>
        <w:t xml:space="preserve">benefits and risks </w:t>
      </w:r>
      <w:r w:rsidRPr="009446FC">
        <w:rPr>
          <w:rFonts w:ascii="Times New Roman" w:hAnsi="Times New Roman"/>
        </w:rPr>
        <w:t>associated with each will result in lowest reasonable cost portfolios for customers.</w:t>
      </w:r>
    </w:p>
    <w:p w14:paraId="695253A9" w14:textId="77777777" w:rsidR="006F3ED4" w:rsidRDefault="006F3ED4" w:rsidP="005353E8">
      <w:pPr>
        <w:pStyle w:val="answer"/>
      </w:pPr>
    </w:p>
    <w:p w14:paraId="695253AA" w14:textId="77777777" w:rsidR="00C156F2" w:rsidRDefault="00C156F2" w:rsidP="00703370">
      <w:pPr>
        <w:pStyle w:val="QUESTION"/>
      </w:pPr>
      <w:r>
        <w:t>DOES ETI CURRENTLY HAVE SUFFICIENT CAPACITY TO PROVIDE ADEQUATE SERVICE TO ITS existing CUSTOMERS?</w:t>
      </w:r>
    </w:p>
    <w:p w14:paraId="695253AB" w14:textId="61E66B02" w:rsidR="00C156F2" w:rsidRDefault="005353E8" w:rsidP="005353E8">
      <w:pPr>
        <w:pStyle w:val="answer"/>
      </w:pPr>
      <w:r>
        <w:t>A.</w:t>
      </w:r>
      <w:r>
        <w:tab/>
      </w:r>
      <w:r w:rsidR="00C156F2">
        <w:t>Yes.  ETI has sufficient resources to adequately meet its customers</w:t>
      </w:r>
      <w:r w:rsidR="00E7425C">
        <w:t>’</w:t>
      </w:r>
      <w:r w:rsidR="00C156F2">
        <w:t xml:space="preserve"> needs under current conditions.  However, as discussed in detail below, </w:t>
      </w:r>
      <w:r w:rsidR="00CF1200">
        <w:t xml:space="preserve">and consistent with its long-term planning process, </w:t>
      </w:r>
      <w:r w:rsidR="00C156F2">
        <w:t xml:space="preserve">ETI needs additional </w:t>
      </w:r>
      <w:r w:rsidR="00CF1200">
        <w:t xml:space="preserve">long-term </w:t>
      </w:r>
      <w:r w:rsidR="00C156F2">
        <w:t xml:space="preserve">generating capacity to meet </w:t>
      </w:r>
      <w:r w:rsidR="00D23BA6">
        <w:t xml:space="preserve">its </w:t>
      </w:r>
      <w:r w:rsidR="0003704B">
        <w:t>customer</w:t>
      </w:r>
      <w:r w:rsidR="00D23BA6">
        <w:t>s’ future</w:t>
      </w:r>
      <w:r w:rsidR="0003704B">
        <w:t xml:space="preserve"> resource needs</w:t>
      </w:r>
      <w:r w:rsidR="00157197">
        <w:t xml:space="preserve"> and to satisfy resource adequacy requirements</w:t>
      </w:r>
      <w:r w:rsidR="00D85EBE">
        <w:t xml:space="preserve">, a portion of which ETI proposes to meet with the construction of </w:t>
      </w:r>
      <w:r w:rsidR="00673D6A">
        <w:t>OCAPS</w:t>
      </w:r>
      <w:r w:rsidR="00C156F2">
        <w:t xml:space="preserve">.    </w:t>
      </w:r>
    </w:p>
    <w:p w14:paraId="695253AC" w14:textId="77777777" w:rsidR="005E670A" w:rsidRPr="006F3ED4" w:rsidRDefault="005E670A" w:rsidP="00EC42EF">
      <w:pPr>
        <w:pStyle w:val="answer"/>
      </w:pPr>
    </w:p>
    <w:p w14:paraId="695253AD" w14:textId="77777777" w:rsidR="00DE1ABC" w:rsidRPr="008423AA" w:rsidDel="009C5463" w:rsidRDefault="00ED199D" w:rsidP="00703370">
      <w:pPr>
        <w:pStyle w:val="QUESTION"/>
      </w:pPr>
      <w:r w:rsidRPr="00CB10A9">
        <w:t xml:space="preserve">PLEASE DESCRIBE </w:t>
      </w:r>
      <w:r w:rsidR="00F4353A" w:rsidRPr="00CB10A9">
        <w:t>T</w:t>
      </w:r>
      <w:r w:rsidR="006A070D" w:rsidRPr="00CB10A9">
        <w:t>HE COMPANY</w:t>
      </w:r>
      <w:r w:rsidR="00E7425C">
        <w:t>’</w:t>
      </w:r>
      <w:r w:rsidR="006A070D" w:rsidRPr="00CB10A9">
        <w:t>S</w:t>
      </w:r>
      <w:r w:rsidRPr="00CB10A9">
        <w:t xml:space="preserve"> CURRENT RESOURCE PORTFOLIO.</w:t>
      </w:r>
      <w:r w:rsidR="00295FBE" w:rsidRPr="00CB10A9" w:rsidDel="00295FBE">
        <w:t xml:space="preserve"> </w:t>
      </w:r>
    </w:p>
    <w:p w14:paraId="695253AE" w14:textId="67A6AAFD" w:rsidR="006F3ED4" w:rsidRPr="00D55856" w:rsidRDefault="005353E8" w:rsidP="005353E8">
      <w:pPr>
        <w:pStyle w:val="answer"/>
      </w:pPr>
      <w:r>
        <w:t>A.</w:t>
      </w:r>
      <w:r>
        <w:tab/>
      </w:r>
      <w:r w:rsidR="006A070D">
        <w:t>T</w:t>
      </w:r>
      <w:r w:rsidR="00295FBE" w:rsidRPr="00295FBE">
        <w:t xml:space="preserve">he </w:t>
      </w:r>
      <w:r w:rsidR="00B53DBA">
        <w:t>C</w:t>
      </w:r>
      <w:r w:rsidR="006A070D">
        <w:t>ompany</w:t>
      </w:r>
      <w:r w:rsidR="00295FBE" w:rsidRPr="00295FBE">
        <w:t xml:space="preserve"> control</w:t>
      </w:r>
      <w:r w:rsidR="006A070D">
        <w:t>s</w:t>
      </w:r>
      <w:r w:rsidR="00295FBE" w:rsidRPr="00295FBE">
        <w:t xml:space="preserve"> approximately </w:t>
      </w:r>
      <w:r w:rsidR="00884C74">
        <w:t>4,200</w:t>
      </w:r>
      <w:r w:rsidR="00E7425C">
        <w:t> MW</w:t>
      </w:r>
      <w:r w:rsidR="00295FBE" w:rsidRPr="00295FBE">
        <w:t xml:space="preserve"> of generating ca</w:t>
      </w:r>
      <w:r w:rsidR="00295FBE" w:rsidRPr="00B53DBA">
        <w:t>pacity either through ownership or long</w:t>
      </w:r>
      <w:r w:rsidR="00F346E5" w:rsidRPr="00295FBE">
        <w:rPr>
          <w:rFonts w:ascii="Cambria Math" w:hAnsi="Cambria Math" w:cs="Cambria Math"/>
        </w:rPr>
        <w:t>‐</w:t>
      </w:r>
      <w:r w:rsidR="00295FBE" w:rsidRPr="00295FBE">
        <w:t xml:space="preserve">term </w:t>
      </w:r>
      <w:r w:rsidR="006F3ED4">
        <w:t>PPAs</w:t>
      </w:r>
      <w:r w:rsidR="00295FBE" w:rsidRPr="00D55856">
        <w:t xml:space="preserve">.  </w:t>
      </w:r>
      <w:r w:rsidR="00E7425C" w:rsidRPr="00D55856">
        <w:t>Exhibit </w:t>
      </w:r>
      <w:r w:rsidR="00983963" w:rsidRPr="00D55856">
        <w:t>ABW</w:t>
      </w:r>
      <w:r w:rsidR="00F346E5" w:rsidRPr="00D55856">
        <w:t>-</w:t>
      </w:r>
      <w:r w:rsidR="00B4166A" w:rsidRPr="00D55856">
        <w:t>2</w:t>
      </w:r>
      <w:r w:rsidR="00295FBE" w:rsidRPr="00D55856">
        <w:t xml:space="preserve"> provides an overview of the </w:t>
      </w:r>
      <w:r w:rsidR="00B53DBA" w:rsidRPr="00C610CE">
        <w:t>C</w:t>
      </w:r>
      <w:r w:rsidR="00295FBE" w:rsidRPr="00C610CE">
        <w:t>ompan</w:t>
      </w:r>
      <w:r w:rsidR="006A070D" w:rsidRPr="00C610CE">
        <w:t>y</w:t>
      </w:r>
      <w:r w:rsidR="00E7425C" w:rsidRPr="00C610CE">
        <w:t>’</w:t>
      </w:r>
      <w:r w:rsidR="006A070D" w:rsidRPr="00C610CE">
        <w:t>s</w:t>
      </w:r>
      <w:r w:rsidR="00295FBE" w:rsidRPr="00C610CE">
        <w:t xml:space="preserve"> current active generation portfolio</w:t>
      </w:r>
      <w:r w:rsidR="006F3ED4" w:rsidRPr="00EA3C63">
        <w:t xml:space="preserve">.  </w:t>
      </w:r>
      <w:r w:rsidR="00295FBE" w:rsidRPr="00EA3C63">
        <w:t xml:space="preserve">Table </w:t>
      </w:r>
      <w:r w:rsidR="005E670A" w:rsidRPr="00EA3C63">
        <w:t>1</w:t>
      </w:r>
      <w:r w:rsidR="00295FBE" w:rsidRPr="00EA3C63">
        <w:t xml:space="preserve"> below shows </w:t>
      </w:r>
      <w:r w:rsidR="00760839" w:rsidRPr="0053256D">
        <w:t xml:space="preserve">those </w:t>
      </w:r>
      <w:r w:rsidR="00295FBE" w:rsidRPr="00821958">
        <w:t xml:space="preserve">resources </w:t>
      </w:r>
      <w:r w:rsidR="00295FBE" w:rsidRPr="00821958">
        <w:lastRenderedPageBreak/>
        <w:t xml:space="preserve">by fuel type measured in </w:t>
      </w:r>
      <w:r w:rsidR="008D3982">
        <w:t>installed</w:t>
      </w:r>
      <w:r w:rsidR="008D3982" w:rsidRPr="00116025">
        <w:t xml:space="preserve"> </w:t>
      </w:r>
      <w:r w:rsidR="00323751" w:rsidRPr="00116025">
        <w:t>capacity (“</w:t>
      </w:r>
      <w:r w:rsidR="008D3982">
        <w:t>I</w:t>
      </w:r>
      <w:r w:rsidR="008D3982" w:rsidRPr="00116025">
        <w:t>CAP</w:t>
      </w:r>
      <w:r w:rsidR="00323751" w:rsidRPr="00116025">
        <w:t>”)</w:t>
      </w:r>
      <w:r w:rsidR="00427B5B">
        <w:t>.</w:t>
      </w:r>
      <w:r w:rsidR="008D3982" w:rsidRPr="00D55856">
        <w:rPr>
          <w:rStyle w:val="FootnoteReference"/>
          <w:b/>
        </w:rPr>
        <w:footnoteReference w:id="4"/>
      </w:r>
      <w:r w:rsidR="006A070D" w:rsidRPr="00116025">
        <w:t xml:space="preserve">  </w:t>
      </w:r>
      <w:r w:rsidR="00295FBE" w:rsidRPr="00BD32BD">
        <w:t xml:space="preserve">It is important to note that some of the amounts below </w:t>
      </w:r>
      <w:r w:rsidR="00037912">
        <w:t>include</w:t>
      </w:r>
      <w:r w:rsidR="00037912" w:rsidRPr="00BD32BD">
        <w:t xml:space="preserve"> </w:t>
      </w:r>
      <w:r w:rsidR="00295FBE" w:rsidRPr="00BD32BD">
        <w:t xml:space="preserve">resources that are not owned by the </w:t>
      </w:r>
      <w:r w:rsidR="00B53DBA" w:rsidRPr="00D55856">
        <w:t>C</w:t>
      </w:r>
      <w:r w:rsidR="006A070D" w:rsidRPr="00D55856">
        <w:t>ompany</w:t>
      </w:r>
      <w:r w:rsidR="00295FBE" w:rsidRPr="00D55856">
        <w:t xml:space="preserve"> but instead are under contract through </w:t>
      </w:r>
      <w:r w:rsidR="00B53DBA" w:rsidRPr="00D55856">
        <w:t>PPAs</w:t>
      </w:r>
      <w:r w:rsidR="00295FBE" w:rsidRPr="00D55856">
        <w:t xml:space="preserve">. </w:t>
      </w:r>
    </w:p>
    <w:p w14:paraId="715FE747" w14:textId="6471A309" w:rsidR="002729B9" w:rsidRPr="00D55856" w:rsidRDefault="002729B9" w:rsidP="00C14596">
      <w:pPr>
        <w:pStyle w:val="TableHeading"/>
      </w:pPr>
      <w:r w:rsidRPr="00D55856">
        <w:t>Table 1</w:t>
      </w:r>
    </w:p>
    <w:tbl>
      <w:tblPr>
        <w:tblStyle w:val="GridTable41"/>
        <w:tblW w:w="5374" w:type="dxa"/>
        <w:jc w:val="center"/>
        <w:tblLook w:val="04E0" w:firstRow="1" w:lastRow="1" w:firstColumn="1" w:lastColumn="0" w:noHBand="0" w:noVBand="1"/>
      </w:tblPr>
      <w:tblGrid>
        <w:gridCol w:w="2057"/>
        <w:gridCol w:w="1697"/>
        <w:gridCol w:w="1620"/>
      </w:tblGrid>
      <w:tr w:rsidR="00B33650" w:rsidRPr="00CC46A5" w14:paraId="3DC884E0" w14:textId="77777777" w:rsidTr="009B0FE9">
        <w:trPr>
          <w:cnfStyle w:val="100000000000" w:firstRow="1" w:lastRow="0" w:firstColumn="0" w:lastColumn="0" w:oddVBand="0" w:evenVBand="0" w:oddHBand="0"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5374" w:type="dxa"/>
            <w:gridSpan w:val="3"/>
            <w:vAlign w:val="center"/>
          </w:tcPr>
          <w:p w14:paraId="161EFC7A" w14:textId="0C455D71" w:rsidR="00B33650" w:rsidRPr="00CC46A5" w:rsidRDefault="00B33650" w:rsidP="00323751">
            <w:pPr>
              <w:pStyle w:val="Answer0"/>
              <w:keepNext/>
              <w:spacing w:line="240" w:lineRule="auto"/>
              <w:ind w:left="0" w:firstLine="0"/>
              <w:jc w:val="center"/>
              <w:rPr>
                <w:rFonts w:ascii="Times New Roman" w:hAnsi="Times New Roman"/>
                <w:b w:val="0"/>
              </w:rPr>
            </w:pPr>
            <w:r w:rsidRPr="00CC46A5">
              <w:rPr>
                <w:rFonts w:ascii="Times New Roman" w:hAnsi="Times New Roman"/>
              </w:rPr>
              <w:t xml:space="preserve">ETI </w:t>
            </w:r>
            <w:r w:rsidR="00326090" w:rsidRPr="00CC46A5">
              <w:rPr>
                <w:rFonts w:ascii="Times New Roman" w:hAnsi="Times New Roman"/>
              </w:rPr>
              <w:t>2021 Capacity Mix</w:t>
            </w:r>
          </w:p>
        </w:tc>
      </w:tr>
      <w:tr w:rsidR="004A5253" w:rsidRPr="00CC46A5" w14:paraId="10C2F8AD" w14:textId="77777777" w:rsidTr="00076A2C">
        <w:trPr>
          <w:cnfStyle w:val="000000100000" w:firstRow="0" w:lastRow="0" w:firstColumn="0" w:lastColumn="0" w:oddVBand="0" w:evenVBand="0" w:oddHBand="1"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2057" w:type="dxa"/>
            <w:vAlign w:val="center"/>
          </w:tcPr>
          <w:p w14:paraId="76EF0957" w14:textId="77777777" w:rsidR="004A5253" w:rsidRPr="00E04FF8" w:rsidRDefault="004A5253" w:rsidP="00685B6C">
            <w:pPr>
              <w:pStyle w:val="Answer0"/>
              <w:keepNext/>
              <w:spacing w:line="240" w:lineRule="auto"/>
              <w:ind w:left="-561" w:firstLine="0"/>
              <w:rPr>
                <w:rFonts w:ascii="Times New Roman" w:hAnsi="Times New Roman"/>
              </w:rPr>
            </w:pPr>
            <w:bookmarkStart w:id="6" w:name="_Hlk65846410"/>
          </w:p>
        </w:tc>
        <w:tc>
          <w:tcPr>
            <w:tcW w:w="1697" w:type="dxa"/>
            <w:vAlign w:val="center"/>
          </w:tcPr>
          <w:p w14:paraId="73FD098F" w14:textId="00D0A281" w:rsidR="004A5253" w:rsidRPr="00CC46A5" w:rsidRDefault="004A5253" w:rsidP="00323751">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Style w:val="FootnoteReference"/>
                <w:rFonts w:ascii="Times New Roman" w:hAnsi="Times New Roman"/>
                <w:b/>
                <w:bCs w:val="0"/>
              </w:rPr>
            </w:pPr>
            <w:r w:rsidRPr="00CC46A5" w:rsidDel="008D3982">
              <w:rPr>
                <w:rFonts w:ascii="Times New Roman" w:hAnsi="Times New Roman"/>
                <w:b/>
                <w:bCs w:val="0"/>
              </w:rPr>
              <w:t xml:space="preserve"> </w:t>
            </w:r>
            <w:r w:rsidR="008D3982" w:rsidRPr="00CC46A5">
              <w:rPr>
                <w:rFonts w:ascii="Times New Roman" w:hAnsi="Times New Roman"/>
                <w:b/>
                <w:bCs w:val="0"/>
              </w:rPr>
              <w:t xml:space="preserve">ICAP </w:t>
            </w:r>
            <w:r w:rsidRPr="00CC46A5">
              <w:rPr>
                <w:rFonts w:ascii="Times New Roman" w:hAnsi="Times New Roman"/>
                <w:b/>
                <w:bCs w:val="0"/>
              </w:rPr>
              <w:t>MW</w:t>
            </w:r>
          </w:p>
        </w:tc>
        <w:tc>
          <w:tcPr>
            <w:tcW w:w="1620" w:type="dxa"/>
            <w:vAlign w:val="center"/>
          </w:tcPr>
          <w:p w14:paraId="29A74306" w14:textId="31C6EF54" w:rsidR="004A5253" w:rsidRPr="00CC46A5" w:rsidRDefault="00B1066E" w:rsidP="00323751">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rPr>
            </w:pPr>
            <w:r w:rsidRPr="00CC46A5">
              <w:rPr>
                <w:rFonts w:ascii="Times New Roman" w:hAnsi="Times New Roman"/>
                <w:b/>
              </w:rPr>
              <w:t>I</w:t>
            </w:r>
            <w:r w:rsidR="004A5253" w:rsidRPr="00CC46A5">
              <w:rPr>
                <w:rFonts w:ascii="Times New Roman" w:hAnsi="Times New Roman"/>
                <w:b/>
              </w:rPr>
              <w:t>CAP %</w:t>
            </w:r>
          </w:p>
        </w:tc>
      </w:tr>
      <w:tr w:rsidR="00CC46A5" w:rsidRPr="00CC46A5" w14:paraId="077E1787" w14:textId="77777777" w:rsidTr="00076A2C">
        <w:trPr>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22CAC0DE" w14:textId="77777777"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Coal</w:t>
            </w:r>
          </w:p>
        </w:tc>
        <w:tc>
          <w:tcPr>
            <w:tcW w:w="1697" w:type="dxa"/>
          </w:tcPr>
          <w:p w14:paraId="115CB495" w14:textId="4F43F76D"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 xml:space="preserve"> 258.8 </w:t>
            </w:r>
          </w:p>
        </w:tc>
        <w:tc>
          <w:tcPr>
            <w:tcW w:w="1620" w:type="dxa"/>
          </w:tcPr>
          <w:p w14:paraId="2C886457" w14:textId="592B2709"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6.1%</w:t>
            </w:r>
          </w:p>
        </w:tc>
      </w:tr>
      <w:tr w:rsidR="00CC46A5" w:rsidRPr="00CC46A5" w14:paraId="25436B25" w14:textId="77777777" w:rsidTr="00076A2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0B59592F" w14:textId="77777777"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Nuclear</w:t>
            </w:r>
          </w:p>
        </w:tc>
        <w:tc>
          <w:tcPr>
            <w:tcW w:w="1697" w:type="dxa"/>
          </w:tcPr>
          <w:p w14:paraId="24EDEA73" w14:textId="0A01C324"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 xml:space="preserve"> 287.7 </w:t>
            </w:r>
          </w:p>
        </w:tc>
        <w:tc>
          <w:tcPr>
            <w:tcW w:w="1620" w:type="dxa"/>
          </w:tcPr>
          <w:p w14:paraId="56480DBA" w14:textId="516A5439"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6.8%</w:t>
            </w:r>
          </w:p>
        </w:tc>
      </w:tr>
      <w:tr w:rsidR="00CC46A5" w:rsidRPr="00CC46A5" w14:paraId="6270A249" w14:textId="77777777" w:rsidTr="00076A2C">
        <w:trPr>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2672245D" w14:textId="31CD3539"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CCCT</w:t>
            </w:r>
          </w:p>
        </w:tc>
        <w:tc>
          <w:tcPr>
            <w:tcW w:w="1697" w:type="dxa"/>
          </w:tcPr>
          <w:p w14:paraId="3A811BFC" w14:textId="2472B24B"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 xml:space="preserve"> 1,265.0 </w:t>
            </w:r>
          </w:p>
        </w:tc>
        <w:tc>
          <w:tcPr>
            <w:tcW w:w="1620" w:type="dxa"/>
          </w:tcPr>
          <w:p w14:paraId="061B5AA2" w14:textId="160C36C2"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29.9%</w:t>
            </w:r>
          </w:p>
        </w:tc>
      </w:tr>
      <w:tr w:rsidR="00CC46A5" w:rsidRPr="00CC46A5" w14:paraId="4DCA294F" w14:textId="77777777" w:rsidTr="00076A2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160EB585" w14:textId="77777777"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CT</w:t>
            </w:r>
          </w:p>
        </w:tc>
        <w:tc>
          <w:tcPr>
            <w:tcW w:w="1697" w:type="dxa"/>
          </w:tcPr>
          <w:p w14:paraId="084C3E13" w14:textId="5BC0CEF3"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 xml:space="preserve"> 194.5 </w:t>
            </w:r>
          </w:p>
        </w:tc>
        <w:tc>
          <w:tcPr>
            <w:tcW w:w="1620" w:type="dxa"/>
          </w:tcPr>
          <w:p w14:paraId="6FF60FD4" w14:textId="35BA00F7"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4.6%</w:t>
            </w:r>
          </w:p>
        </w:tc>
      </w:tr>
      <w:tr w:rsidR="00CC46A5" w:rsidRPr="00CC46A5" w14:paraId="096D1E78" w14:textId="77777777" w:rsidTr="00076A2C">
        <w:trPr>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5F9F87C0" w14:textId="77777777"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Other Gas-Steam</w:t>
            </w:r>
          </w:p>
        </w:tc>
        <w:tc>
          <w:tcPr>
            <w:tcW w:w="1697" w:type="dxa"/>
          </w:tcPr>
          <w:p w14:paraId="3CE1BC58" w14:textId="42B12B8D"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 xml:space="preserve"> 2,034.7 </w:t>
            </w:r>
          </w:p>
        </w:tc>
        <w:tc>
          <w:tcPr>
            <w:tcW w:w="1620" w:type="dxa"/>
          </w:tcPr>
          <w:p w14:paraId="3B0351FD" w14:textId="6115B2C3" w:rsidR="00CC46A5" w:rsidRPr="00CC46A5" w:rsidRDefault="00CC46A5" w:rsidP="00CC46A5">
            <w:pPr>
              <w:pStyle w:val="Answer0"/>
              <w:keepNext/>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E04FF8">
              <w:rPr>
                <w:rFonts w:ascii="Times New Roman" w:hAnsi="Times New Roman"/>
              </w:rPr>
              <w:t>48.0%</w:t>
            </w:r>
          </w:p>
        </w:tc>
      </w:tr>
      <w:tr w:rsidR="00CC46A5" w:rsidRPr="00CC46A5" w14:paraId="28475196" w14:textId="77777777" w:rsidTr="00076A2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3A36A6FA" w14:textId="77777777" w:rsidR="00CC46A5" w:rsidRPr="00CC46A5" w:rsidRDefault="00CC46A5" w:rsidP="00CC46A5">
            <w:pPr>
              <w:pStyle w:val="Answer0"/>
              <w:keepNext/>
              <w:spacing w:line="240" w:lineRule="auto"/>
              <w:ind w:left="0" w:firstLine="0"/>
              <w:jc w:val="left"/>
              <w:rPr>
                <w:rFonts w:ascii="Times New Roman" w:hAnsi="Times New Roman"/>
              </w:rPr>
            </w:pPr>
            <w:r w:rsidRPr="00CC46A5">
              <w:rPr>
                <w:rFonts w:ascii="Times New Roman" w:hAnsi="Times New Roman"/>
              </w:rPr>
              <w:t>Other</w:t>
            </w:r>
          </w:p>
        </w:tc>
        <w:tc>
          <w:tcPr>
            <w:tcW w:w="1697" w:type="dxa"/>
          </w:tcPr>
          <w:p w14:paraId="5CE8BDE0" w14:textId="4ADF09F8"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 xml:space="preserve"> 195.4 </w:t>
            </w:r>
          </w:p>
        </w:tc>
        <w:tc>
          <w:tcPr>
            <w:tcW w:w="1620" w:type="dxa"/>
          </w:tcPr>
          <w:p w14:paraId="67C91569" w14:textId="29843DEC" w:rsidR="00CC46A5" w:rsidRPr="00CC46A5" w:rsidRDefault="00CC46A5" w:rsidP="00CC46A5">
            <w:pPr>
              <w:pStyle w:val="Answer0"/>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04FF8">
              <w:rPr>
                <w:rFonts w:ascii="Times New Roman" w:hAnsi="Times New Roman"/>
              </w:rPr>
              <w:t>4.6%</w:t>
            </w:r>
          </w:p>
        </w:tc>
      </w:tr>
      <w:tr w:rsidR="004A5253" w:rsidRPr="00CC46A5" w14:paraId="34C1B43D" w14:textId="77777777" w:rsidTr="00076A2C">
        <w:trPr>
          <w:cnfStyle w:val="010000000000" w:firstRow="0" w:lastRow="1"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057" w:type="dxa"/>
          </w:tcPr>
          <w:p w14:paraId="5311A54F" w14:textId="77777777" w:rsidR="004A5253" w:rsidRPr="00CC46A5" w:rsidRDefault="004A5253" w:rsidP="00756331">
            <w:pPr>
              <w:pStyle w:val="Answer0"/>
              <w:spacing w:line="240" w:lineRule="auto"/>
              <w:ind w:left="0" w:firstLine="0"/>
              <w:jc w:val="left"/>
              <w:rPr>
                <w:rFonts w:ascii="Times New Roman" w:hAnsi="Times New Roman"/>
              </w:rPr>
            </w:pPr>
            <w:r w:rsidRPr="00CC46A5">
              <w:rPr>
                <w:rFonts w:ascii="Times New Roman" w:hAnsi="Times New Roman"/>
              </w:rPr>
              <w:t>Total</w:t>
            </w:r>
          </w:p>
        </w:tc>
        <w:tc>
          <w:tcPr>
            <w:tcW w:w="1697" w:type="dxa"/>
          </w:tcPr>
          <w:p w14:paraId="770D6680" w14:textId="7F8F5EC9" w:rsidR="004A5253" w:rsidRPr="00CC46A5" w:rsidRDefault="00CC46A5" w:rsidP="00756331">
            <w:pPr>
              <w:pStyle w:val="Answer0"/>
              <w:spacing w:line="240" w:lineRule="auto"/>
              <w:ind w:left="0" w:firstLine="0"/>
              <w:jc w:val="center"/>
              <w:cnfStyle w:val="010000000000" w:firstRow="0" w:lastRow="1" w:firstColumn="0" w:lastColumn="0" w:oddVBand="0" w:evenVBand="0" w:oddHBand="0" w:evenHBand="0" w:firstRowFirstColumn="0" w:firstRowLastColumn="0" w:lastRowFirstColumn="0" w:lastRowLastColumn="0"/>
              <w:rPr>
                <w:rFonts w:ascii="Times New Roman" w:hAnsi="Times New Roman"/>
              </w:rPr>
            </w:pPr>
            <w:r w:rsidRPr="00CC46A5">
              <w:rPr>
                <w:rFonts w:ascii="Times New Roman" w:hAnsi="Times New Roman"/>
              </w:rPr>
              <w:t>4,236.2</w:t>
            </w:r>
          </w:p>
        </w:tc>
        <w:tc>
          <w:tcPr>
            <w:tcW w:w="1620" w:type="dxa"/>
          </w:tcPr>
          <w:p w14:paraId="58223E6D" w14:textId="77777777" w:rsidR="004A5253" w:rsidRPr="00CC46A5" w:rsidRDefault="004A5253" w:rsidP="00756331">
            <w:pPr>
              <w:pStyle w:val="Answer0"/>
              <w:spacing w:line="240" w:lineRule="auto"/>
              <w:ind w:left="0" w:firstLine="0"/>
              <w:jc w:val="center"/>
              <w:cnfStyle w:val="010000000000" w:firstRow="0" w:lastRow="1" w:firstColumn="0" w:lastColumn="0" w:oddVBand="0" w:evenVBand="0" w:oddHBand="0" w:evenHBand="0" w:firstRowFirstColumn="0" w:firstRowLastColumn="0" w:lastRowFirstColumn="0" w:lastRowLastColumn="0"/>
              <w:rPr>
                <w:rFonts w:ascii="Times New Roman" w:hAnsi="Times New Roman"/>
              </w:rPr>
            </w:pPr>
            <w:r w:rsidRPr="00CC46A5">
              <w:rPr>
                <w:rFonts w:ascii="Times New Roman" w:hAnsi="Times New Roman"/>
              </w:rPr>
              <w:t>100.0%</w:t>
            </w:r>
          </w:p>
        </w:tc>
      </w:tr>
      <w:bookmarkEnd w:id="6"/>
    </w:tbl>
    <w:p w14:paraId="695253D1" w14:textId="77777777" w:rsidR="00E26EAF" w:rsidRPr="00D55856" w:rsidRDefault="00E26EAF" w:rsidP="003C4932">
      <w:pPr>
        <w:pStyle w:val="answer"/>
        <w:keepNext/>
        <w:suppressLineNumbers/>
      </w:pPr>
    </w:p>
    <w:p w14:paraId="695253D2" w14:textId="3F9E9AFF" w:rsidR="00F346E5" w:rsidRDefault="00295FBE" w:rsidP="005353E8">
      <w:pPr>
        <w:pStyle w:val="answer"/>
        <w:ind w:firstLine="0"/>
      </w:pPr>
      <w:r w:rsidRPr="00D55856">
        <w:t xml:space="preserve">As reflected in </w:t>
      </w:r>
      <w:r w:rsidR="00B53DBA" w:rsidRPr="00D55856">
        <w:t>T</w:t>
      </w:r>
      <w:r w:rsidRPr="00D55856">
        <w:t xml:space="preserve">able </w:t>
      </w:r>
      <w:r w:rsidR="00FE3FEB" w:rsidRPr="00D55856">
        <w:t xml:space="preserve">1 </w:t>
      </w:r>
      <w:r w:rsidRPr="00D55856">
        <w:t xml:space="preserve">and </w:t>
      </w:r>
      <w:r w:rsidR="00E7425C" w:rsidRPr="00D55856">
        <w:t>Exhibit </w:t>
      </w:r>
      <w:r w:rsidR="00E859D2" w:rsidRPr="00D55856">
        <w:t>ABW</w:t>
      </w:r>
      <w:r w:rsidR="00FE270D" w:rsidRPr="00D55856">
        <w:t>-</w:t>
      </w:r>
      <w:r w:rsidR="00F81E27" w:rsidRPr="00D55856">
        <w:t>2</w:t>
      </w:r>
      <w:r w:rsidRPr="00D55856">
        <w:t xml:space="preserve">, </w:t>
      </w:r>
      <w:r w:rsidR="002B3E20" w:rsidRPr="00D55856">
        <w:t>a substantial portion</w:t>
      </w:r>
      <w:r w:rsidR="007B6393" w:rsidRPr="00D55856">
        <w:t xml:space="preserve"> </w:t>
      </w:r>
      <w:r w:rsidRPr="00D55856">
        <w:t xml:space="preserve">of the </w:t>
      </w:r>
      <w:r w:rsidR="006A070D" w:rsidRPr="00D55856">
        <w:t>capacity in the Company</w:t>
      </w:r>
      <w:r w:rsidR="00E7425C" w:rsidRPr="00C610CE">
        <w:t>’</w:t>
      </w:r>
      <w:r w:rsidR="006A070D" w:rsidRPr="00C610CE">
        <w:t>s</w:t>
      </w:r>
      <w:r w:rsidR="00B30356" w:rsidRPr="00C610CE">
        <w:t xml:space="preserve"> </w:t>
      </w:r>
      <w:r w:rsidRPr="00C610CE">
        <w:t xml:space="preserve">current resource portfolio </w:t>
      </w:r>
      <w:r w:rsidR="00B30356" w:rsidRPr="00C610CE">
        <w:t>is</w:t>
      </w:r>
      <w:r w:rsidRPr="00C610CE">
        <w:t xml:space="preserve"> from </w:t>
      </w:r>
      <w:r w:rsidR="00F56E09" w:rsidRPr="00EA3C63">
        <w:t>older</w:t>
      </w:r>
      <w:r w:rsidR="00F56E09">
        <w:t xml:space="preserve"> </w:t>
      </w:r>
      <w:r w:rsidRPr="00295FBE">
        <w:t>gas</w:t>
      </w:r>
      <w:r w:rsidR="00FE3FEB">
        <w:t>-steam</w:t>
      </w:r>
      <w:r w:rsidRPr="00295FBE">
        <w:t xml:space="preserve"> generation</w:t>
      </w:r>
      <w:r w:rsidR="006442C4">
        <w:t xml:space="preserve"> units that</w:t>
      </w:r>
      <w:r w:rsidRPr="00295FBE">
        <w:t xml:space="preserve"> </w:t>
      </w:r>
      <w:r w:rsidR="006442C4">
        <w:t>have</w:t>
      </w:r>
      <w:r w:rsidR="006442C4" w:rsidRPr="00295FBE">
        <w:t xml:space="preserve"> </w:t>
      </w:r>
      <w:r w:rsidRPr="00295FBE">
        <w:t>been in</w:t>
      </w:r>
      <w:r w:rsidR="00F346E5" w:rsidRPr="00295FBE">
        <w:rPr>
          <w:rFonts w:ascii="Cambria Math" w:hAnsi="Cambria Math" w:cs="Cambria Math"/>
        </w:rPr>
        <w:t>‐</w:t>
      </w:r>
      <w:r w:rsidRPr="00295FBE">
        <w:t xml:space="preserve">service for </w:t>
      </w:r>
      <w:r w:rsidR="002B3E20">
        <w:t xml:space="preserve">over 40 years with the oldest being in operation for </w:t>
      </w:r>
      <w:r w:rsidR="001465C5">
        <w:t>59</w:t>
      </w:r>
      <w:r w:rsidR="001465C5" w:rsidRPr="00295FBE">
        <w:t xml:space="preserve"> </w:t>
      </w:r>
      <w:r w:rsidRPr="00295FBE">
        <w:t>years.</w:t>
      </w:r>
      <w:r w:rsidR="00FA7BD6">
        <w:t xml:space="preserve"> </w:t>
      </w:r>
      <w:r w:rsidR="00DE1ABC">
        <w:t xml:space="preserve"> </w:t>
      </w:r>
      <w:r w:rsidR="00323751">
        <w:t xml:space="preserve">As discussed </w:t>
      </w:r>
      <w:r w:rsidR="5F253F96">
        <w:t>below</w:t>
      </w:r>
      <w:r w:rsidR="4748AFD3">
        <w:t>,</w:t>
      </w:r>
      <w:r w:rsidR="00323751">
        <w:t xml:space="preserve"> </w:t>
      </w:r>
      <w:r w:rsidRPr="00B53DBA">
        <w:t xml:space="preserve">many of these generators are </w:t>
      </w:r>
      <w:r w:rsidR="008D564B">
        <w:t xml:space="preserve">expected </w:t>
      </w:r>
      <w:r w:rsidRPr="00B53DBA">
        <w:t xml:space="preserve">to </w:t>
      </w:r>
      <w:r w:rsidR="001250EA">
        <w:t>reach the end of their eco</w:t>
      </w:r>
      <w:r w:rsidR="00FA7BD6">
        <w:t>n</w:t>
      </w:r>
      <w:r w:rsidR="001250EA">
        <w:t xml:space="preserve">omic useful lives and </w:t>
      </w:r>
      <w:r w:rsidRPr="00B53DBA">
        <w:t xml:space="preserve">deactivate </w:t>
      </w:r>
      <w:r w:rsidR="004968C6">
        <w:t xml:space="preserve">starting in 2023 and </w:t>
      </w:r>
      <w:r w:rsidR="361812DD">
        <w:t>continu</w:t>
      </w:r>
      <w:r w:rsidR="00DF201B">
        <w:t>ing</w:t>
      </w:r>
      <w:r w:rsidR="004968C6">
        <w:t xml:space="preserve"> over</w:t>
      </w:r>
      <w:r w:rsidR="001250EA" w:rsidRPr="00B53DBA">
        <w:t xml:space="preserve"> </w:t>
      </w:r>
      <w:r w:rsidRPr="00B53DBA">
        <w:t xml:space="preserve">the </w:t>
      </w:r>
      <w:r w:rsidR="00FE3FEB">
        <w:t xml:space="preserve">next </w:t>
      </w:r>
      <w:r w:rsidR="00E57C15">
        <w:t>15</w:t>
      </w:r>
      <w:r w:rsidR="00992A67">
        <w:t xml:space="preserve"> years</w:t>
      </w:r>
      <w:r w:rsidR="00843561">
        <w:t xml:space="preserve">.  </w:t>
      </w:r>
      <w:r w:rsidR="00E26EAF">
        <w:t xml:space="preserve">Table </w:t>
      </w:r>
      <w:r w:rsidR="00F56E09">
        <w:t>2</w:t>
      </w:r>
      <w:r w:rsidR="00943CBE">
        <w:t xml:space="preserve"> reflects </w:t>
      </w:r>
      <w:r w:rsidR="00165088">
        <w:t>the</w:t>
      </w:r>
      <w:r w:rsidR="00FE3FEB">
        <w:t xml:space="preserve"> </w:t>
      </w:r>
      <w:r w:rsidR="00943CBE">
        <w:t xml:space="preserve">currently </w:t>
      </w:r>
      <w:r w:rsidR="00115649">
        <w:t>assumed</w:t>
      </w:r>
      <w:r w:rsidR="00943CBE">
        <w:t xml:space="preserve"> </w:t>
      </w:r>
      <w:r w:rsidR="00115649">
        <w:t>deactivat</w:t>
      </w:r>
      <w:r w:rsidR="005415DA">
        <w:t xml:space="preserve">ion dates </w:t>
      </w:r>
      <w:r w:rsidR="00943CBE">
        <w:t xml:space="preserve">over the next </w:t>
      </w:r>
      <w:r w:rsidR="00E57C15">
        <w:t xml:space="preserve">15 </w:t>
      </w:r>
      <w:r w:rsidR="00943CBE">
        <w:t>years</w:t>
      </w:r>
      <w:r w:rsidR="00B90B1B">
        <w:t xml:space="preserve"> for owned generation and affiliate life-of-unit PPAs</w:t>
      </w:r>
      <w:r w:rsidR="00943CBE">
        <w:t>.</w:t>
      </w:r>
    </w:p>
    <w:p w14:paraId="3EE90486" w14:textId="687759D0" w:rsidR="00716A4A" w:rsidRPr="00BD02ED" w:rsidRDefault="00E57C15" w:rsidP="00EC42EF">
      <w:pPr>
        <w:pStyle w:val="TableHeading"/>
        <w:keepNext/>
      </w:pPr>
      <w:r>
        <w:lastRenderedPageBreak/>
        <w:t xml:space="preserve">HSPM </w:t>
      </w:r>
      <w:r w:rsidR="00716A4A" w:rsidRPr="00BD02ED">
        <w:t>Table 2</w:t>
      </w:r>
    </w:p>
    <w:tbl>
      <w:tblPr>
        <w:tblStyle w:val="GridTable41"/>
        <w:tblW w:w="0" w:type="auto"/>
        <w:jc w:val="center"/>
        <w:tblLook w:val="04A0" w:firstRow="1" w:lastRow="0" w:firstColumn="1" w:lastColumn="0" w:noHBand="0" w:noVBand="1"/>
      </w:tblPr>
      <w:tblGrid>
        <w:gridCol w:w="2091"/>
        <w:gridCol w:w="1461"/>
        <w:gridCol w:w="2229"/>
      </w:tblGrid>
      <w:tr w:rsidR="00E60EAF" w:rsidRPr="00CF4717" w14:paraId="7286CCE5" w14:textId="77777777" w:rsidTr="00351C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81" w:type="dxa"/>
            <w:gridSpan w:val="3"/>
          </w:tcPr>
          <w:p w14:paraId="5B449EA3" w14:textId="77777777" w:rsidR="00E60EAF" w:rsidRPr="005132C8" w:rsidRDefault="00E60EAF" w:rsidP="00756331">
            <w:pPr>
              <w:keepNext/>
              <w:jc w:val="center"/>
              <w:rPr>
                <w:color w:val="FFFFFF"/>
              </w:rPr>
            </w:pPr>
            <w:r w:rsidRPr="005132C8">
              <w:rPr>
                <w:color w:val="FFFFFF"/>
              </w:rPr>
              <w:t xml:space="preserve">Current Deactivation Assumptions </w:t>
            </w:r>
          </w:p>
        </w:tc>
      </w:tr>
      <w:tr w:rsidR="00E60EAF" w:rsidRPr="00CF4717" w14:paraId="37F42ED8" w14:textId="77777777" w:rsidTr="00351C55">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2091" w:type="dxa"/>
          </w:tcPr>
          <w:p w14:paraId="386F6CCC" w14:textId="77777777" w:rsidR="00E60EAF" w:rsidRPr="005132C8" w:rsidRDefault="00E60EAF" w:rsidP="00756331">
            <w:pPr>
              <w:keepNext/>
              <w:jc w:val="center"/>
            </w:pPr>
            <w:r w:rsidRPr="005132C8">
              <w:t>Resource</w:t>
            </w:r>
          </w:p>
        </w:tc>
        <w:tc>
          <w:tcPr>
            <w:tcW w:w="1461" w:type="dxa"/>
          </w:tcPr>
          <w:p w14:paraId="25AD8E7A" w14:textId="51AAE5C8" w:rsidR="00E60EAF" w:rsidRPr="005132C8" w:rsidRDefault="007A31CE" w:rsidP="00756331">
            <w:pPr>
              <w:keepNext/>
              <w:jc w:val="center"/>
              <w:cnfStyle w:val="000000100000" w:firstRow="0" w:lastRow="0" w:firstColumn="0" w:lastColumn="0" w:oddVBand="0" w:evenVBand="0" w:oddHBand="1" w:evenHBand="0" w:firstRowFirstColumn="0" w:firstRowLastColumn="0" w:lastRowFirstColumn="0" w:lastRowLastColumn="0"/>
              <w:rPr>
                <w:b/>
              </w:rPr>
            </w:pPr>
            <w:r>
              <w:rPr>
                <w:b/>
              </w:rPr>
              <w:t>I</w:t>
            </w:r>
            <w:r w:rsidR="00E60EAF" w:rsidRPr="005132C8">
              <w:rPr>
                <w:b/>
              </w:rPr>
              <w:t>CAP MW</w:t>
            </w:r>
          </w:p>
        </w:tc>
        <w:tc>
          <w:tcPr>
            <w:tcW w:w="2229" w:type="dxa"/>
          </w:tcPr>
          <w:p w14:paraId="0E3F92EC" w14:textId="77777777" w:rsidR="00E60EAF" w:rsidRPr="005132C8" w:rsidRDefault="00E60EAF" w:rsidP="00756331">
            <w:pPr>
              <w:keepNext/>
              <w:jc w:val="center"/>
              <w:cnfStyle w:val="000000100000" w:firstRow="0" w:lastRow="0" w:firstColumn="0" w:lastColumn="0" w:oddVBand="0" w:evenVBand="0" w:oddHBand="1" w:evenHBand="0" w:firstRowFirstColumn="0" w:firstRowLastColumn="0" w:lastRowFirstColumn="0" w:lastRowLastColumn="0"/>
              <w:rPr>
                <w:b/>
              </w:rPr>
            </w:pPr>
            <w:r w:rsidRPr="005132C8">
              <w:rPr>
                <w:b/>
              </w:rPr>
              <w:t xml:space="preserve">Deactivation Date </w:t>
            </w:r>
          </w:p>
        </w:tc>
      </w:tr>
      <w:tr w:rsidR="00E60EAF" w:rsidRPr="00CF4717" w14:paraId="5FEDAA76" w14:textId="77777777" w:rsidTr="00351C55">
        <w:trPr>
          <w:jc w:val="center"/>
        </w:trPr>
        <w:tc>
          <w:tcPr>
            <w:cnfStyle w:val="001000000000" w:firstRow="0" w:lastRow="0" w:firstColumn="1" w:lastColumn="0" w:oddVBand="0" w:evenVBand="0" w:oddHBand="0" w:evenHBand="0" w:firstRowFirstColumn="0" w:firstRowLastColumn="0" w:lastRowFirstColumn="0" w:lastRowLastColumn="0"/>
            <w:tcW w:w="2091" w:type="dxa"/>
          </w:tcPr>
          <w:p w14:paraId="2DB5D668" w14:textId="7C41007C" w:rsidR="00E60EAF" w:rsidRPr="009F5400" w:rsidRDefault="00E60EAF" w:rsidP="00756331">
            <w:pPr>
              <w:keepNext/>
            </w:pPr>
            <w:r w:rsidRPr="009F5400">
              <w:t>Sabine</w:t>
            </w:r>
            <w:r w:rsidR="00845E62" w:rsidRPr="009F5400">
              <w:t xml:space="preserve"> 1, 3, and 4</w:t>
            </w:r>
          </w:p>
        </w:tc>
        <w:tc>
          <w:tcPr>
            <w:tcW w:w="1461" w:type="dxa"/>
          </w:tcPr>
          <w:p w14:paraId="33EF27A1" w14:textId="0D268E26" w:rsidR="00E60EAF" w:rsidRPr="009F5400" w:rsidRDefault="00805FF0" w:rsidP="00756331">
            <w:pPr>
              <w:keepNext/>
              <w:jc w:val="center"/>
              <w:cnfStyle w:val="000000000000" w:firstRow="0" w:lastRow="0" w:firstColumn="0" w:lastColumn="0" w:oddVBand="0" w:evenVBand="0" w:oddHBand="0" w:evenHBand="0" w:firstRowFirstColumn="0" w:firstRowLastColumn="0" w:lastRowFirstColumn="0" w:lastRowLastColumn="0"/>
            </w:pPr>
            <w:r>
              <w:t>1,083.1</w:t>
            </w:r>
          </w:p>
        </w:tc>
        <w:tc>
          <w:tcPr>
            <w:tcW w:w="2229" w:type="dxa"/>
          </w:tcPr>
          <w:p w14:paraId="78D008C7" w14:textId="5CB9D06D" w:rsidR="00E60EAF" w:rsidRPr="007D0257" w:rsidRDefault="00E60EAF" w:rsidP="00756331">
            <w:pPr>
              <w:keepNext/>
              <w:jc w:val="center"/>
              <w:cnfStyle w:val="000000000000" w:firstRow="0" w:lastRow="0" w:firstColumn="0" w:lastColumn="0" w:oddVBand="0" w:evenVBand="0" w:oddHBand="0" w:evenHBand="0" w:firstRowFirstColumn="0" w:firstRowLastColumn="0" w:lastRowFirstColumn="0" w:lastRowLastColumn="0"/>
            </w:pPr>
            <w:r w:rsidRPr="007D0257">
              <w:t>2023 – 20</w:t>
            </w:r>
            <w:r w:rsidR="009F5400" w:rsidRPr="007D0257">
              <w:t>26</w:t>
            </w:r>
          </w:p>
        </w:tc>
      </w:tr>
      <w:tr w:rsidR="00E60EAF" w:rsidRPr="00CF4717" w14:paraId="07AAF09F" w14:textId="77777777" w:rsidTr="00351C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91" w:type="dxa"/>
          </w:tcPr>
          <w:p w14:paraId="3BB1478F" w14:textId="77777777" w:rsidR="00E60EAF" w:rsidRPr="005132C8" w:rsidRDefault="00E60EAF" w:rsidP="00756331">
            <w:pPr>
              <w:keepNext/>
            </w:pPr>
            <w:r w:rsidRPr="005132C8">
              <w:t>Perryville</w:t>
            </w:r>
          </w:p>
        </w:tc>
        <w:tc>
          <w:tcPr>
            <w:tcW w:w="1461" w:type="dxa"/>
          </w:tcPr>
          <w:p w14:paraId="1B1318DC" w14:textId="6428C717" w:rsidR="00E60EAF" w:rsidRPr="005132C8" w:rsidRDefault="00805FF0" w:rsidP="00756331">
            <w:pPr>
              <w:keepNext/>
              <w:jc w:val="center"/>
              <w:cnfStyle w:val="000000100000" w:firstRow="0" w:lastRow="0" w:firstColumn="0" w:lastColumn="0" w:oddVBand="0" w:evenVBand="0" w:oddHBand="1" w:evenHBand="0" w:firstRowFirstColumn="0" w:firstRowLastColumn="0" w:lastRowFirstColumn="0" w:lastRowLastColumn="0"/>
            </w:pPr>
            <w:r>
              <w:t>216.9</w:t>
            </w:r>
          </w:p>
        </w:tc>
        <w:tc>
          <w:tcPr>
            <w:tcW w:w="2229" w:type="dxa"/>
          </w:tcPr>
          <w:p w14:paraId="46AD7694" w14:textId="2ECDF8DB" w:rsidR="00E60EAF" w:rsidRPr="009B06F6" w:rsidRDefault="009B06F6" w:rsidP="00756331">
            <w:pPr>
              <w:keepNext/>
              <w:jc w:val="center"/>
              <w:cnfStyle w:val="000000100000" w:firstRow="0" w:lastRow="0" w:firstColumn="0" w:lastColumn="0" w:oddVBand="0" w:evenVBand="0" w:oddHBand="1" w:evenHBand="0" w:firstRowFirstColumn="0" w:firstRowLastColumn="0" w:lastRowFirstColumn="0" w:lastRowLastColumn="0"/>
              <w:rPr>
                <w:highlight w:val="black"/>
              </w:rPr>
            </w:pPr>
            <w:r w:rsidRPr="009B06F6">
              <w:rPr>
                <w:highlight w:val="black"/>
              </w:rPr>
              <w:t>XXXX</w:t>
            </w:r>
            <w:r>
              <w:rPr>
                <w:highlight w:val="black"/>
              </w:rPr>
              <w:t>VV</w:t>
            </w:r>
            <w:r w:rsidRPr="009B06F6">
              <w:rPr>
                <w:highlight w:val="black"/>
              </w:rPr>
              <w:t>XXXX</w:t>
            </w:r>
          </w:p>
        </w:tc>
      </w:tr>
      <w:tr w:rsidR="009B06F6" w:rsidRPr="00CF4717" w14:paraId="7C76CA7B" w14:textId="77777777" w:rsidTr="00351C55">
        <w:trPr>
          <w:jc w:val="center"/>
        </w:trPr>
        <w:tc>
          <w:tcPr>
            <w:cnfStyle w:val="001000000000" w:firstRow="0" w:lastRow="0" w:firstColumn="1" w:lastColumn="0" w:oddVBand="0" w:evenVBand="0" w:oddHBand="0" w:evenHBand="0" w:firstRowFirstColumn="0" w:firstRowLastColumn="0" w:lastRowFirstColumn="0" w:lastRowLastColumn="0"/>
            <w:tcW w:w="2091" w:type="dxa"/>
          </w:tcPr>
          <w:p w14:paraId="43DDC9F8" w14:textId="77777777" w:rsidR="009B06F6" w:rsidRPr="005132C8" w:rsidRDefault="009B06F6" w:rsidP="009B06F6">
            <w:pPr>
              <w:keepNext/>
            </w:pPr>
            <w:r w:rsidRPr="005132C8">
              <w:t>Lewis Creek</w:t>
            </w:r>
          </w:p>
        </w:tc>
        <w:tc>
          <w:tcPr>
            <w:tcW w:w="1461" w:type="dxa"/>
          </w:tcPr>
          <w:p w14:paraId="2E9A1080" w14:textId="54B5880C" w:rsidR="009B06F6" w:rsidRPr="005132C8" w:rsidRDefault="009B06F6" w:rsidP="009B06F6">
            <w:pPr>
              <w:keepNext/>
              <w:jc w:val="center"/>
              <w:cnfStyle w:val="000000000000" w:firstRow="0" w:lastRow="0" w:firstColumn="0" w:lastColumn="0" w:oddVBand="0" w:evenVBand="0" w:oddHBand="0" w:evenHBand="0" w:firstRowFirstColumn="0" w:firstRowLastColumn="0" w:lastRowFirstColumn="0" w:lastRowLastColumn="0"/>
            </w:pPr>
            <w:r>
              <w:t>503.0</w:t>
            </w:r>
          </w:p>
        </w:tc>
        <w:tc>
          <w:tcPr>
            <w:tcW w:w="2229" w:type="dxa"/>
          </w:tcPr>
          <w:p w14:paraId="6777DD6F" w14:textId="5E798A7F" w:rsidR="009B06F6" w:rsidRPr="009B06F6" w:rsidRDefault="009B06F6" w:rsidP="009B06F6">
            <w:pPr>
              <w:keepNext/>
              <w:jc w:val="center"/>
              <w:cnfStyle w:val="000000000000" w:firstRow="0" w:lastRow="0" w:firstColumn="0" w:lastColumn="0" w:oddVBand="0" w:evenVBand="0" w:oddHBand="0" w:evenHBand="0" w:firstRowFirstColumn="0" w:firstRowLastColumn="0" w:lastRowFirstColumn="0" w:lastRowLastColumn="0"/>
              <w:rPr>
                <w:highlight w:val="black"/>
              </w:rPr>
            </w:pPr>
            <w:r w:rsidRPr="009B06F6">
              <w:rPr>
                <w:highlight w:val="black"/>
              </w:rPr>
              <w:t>XXXX</w:t>
            </w:r>
            <w:r>
              <w:rPr>
                <w:highlight w:val="black"/>
              </w:rPr>
              <w:t>VV</w:t>
            </w:r>
            <w:r w:rsidRPr="009B06F6">
              <w:rPr>
                <w:highlight w:val="black"/>
              </w:rPr>
              <w:t>XXXX</w:t>
            </w:r>
          </w:p>
        </w:tc>
      </w:tr>
      <w:tr w:rsidR="009B06F6" w:rsidRPr="00CF4717" w14:paraId="3A39FC13" w14:textId="77777777" w:rsidTr="00351C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91" w:type="dxa"/>
          </w:tcPr>
          <w:p w14:paraId="7D4343FB" w14:textId="6DDEB546" w:rsidR="009B06F6" w:rsidRPr="005132C8" w:rsidRDefault="009B06F6" w:rsidP="009B06F6">
            <w:pPr>
              <w:keepNext/>
            </w:pPr>
            <w:r>
              <w:t>Sabine 5</w:t>
            </w:r>
          </w:p>
        </w:tc>
        <w:tc>
          <w:tcPr>
            <w:tcW w:w="1461" w:type="dxa"/>
          </w:tcPr>
          <w:p w14:paraId="1893E8ED" w14:textId="356EC435" w:rsidR="009B06F6" w:rsidRPr="00CF4717" w:rsidRDefault="009B06F6" w:rsidP="009B06F6">
            <w:pPr>
              <w:keepNext/>
              <w:jc w:val="center"/>
              <w:cnfStyle w:val="000000100000" w:firstRow="0" w:lastRow="0" w:firstColumn="0" w:lastColumn="0" w:oddVBand="0" w:evenVBand="0" w:oddHBand="1" w:evenHBand="0" w:firstRowFirstColumn="0" w:firstRowLastColumn="0" w:lastRowFirstColumn="0" w:lastRowLastColumn="0"/>
            </w:pPr>
            <w:r>
              <w:t>447.4</w:t>
            </w:r>
          </w:p>
        </w:tc>
        <w:tc>
          <w:tcPr>
            <w:tcW w:w="2229" w:type="dxa"/>
          </w:tcPr>
          <w:p w14:paraId="7D5B7F92" w14:textId="7BBE53C6" w:rsidR="009B06F6" w:rsidRPr="009B06F6" w:rsidRDefault="009B06F6" w:rsidP="009B06F6">
            <w:pPr>
              <w:keepNext/>
              <w:jc w:val="center"/>
              <w:cnfStyle w:val="000000100000" w:firstRow="0" w:lastRow="0" w:firstColumn="0" w:lastColumn="0" w:oddVBand="0" w:evenVBand="0" w:oddHBand="1" w:evenHBand="0" w:firstRowFirstColumn="0" w:firstRowLastColumn="0" w:lastRowFirstColumn="0" w:lastRowLastColumn="0"/>
              <w:rPr>
                <w:highlight w:val="black"/>
              </w:rPr>
            </w:pPr>
            <w:r w:rsidRPr="009B06F6">
              <w:rPr>
                <w:highlight w:val="black"/>
              </w:rPr>
              <w:t>XXXX</w:t>
            </w:r>
            <w:r>
              <w:rPr>
                <w:highlight w:val="black"/>
              </w:rPr>
              <w:t>VV</w:t>
            </w:r>
            <w:r w:rsidRPr="009B06F6">
              <w:rPr>
                <w:highlight w:val="black"/>
              </w:rPr>
              <w:t>XXXX</w:t>
            </w:r>
          </w:p>
        </w:tc>
      </w:tr>
    </w:tbl>
    <w:p w14:paraId="695253EA" w14:textId="77777777" w:rsidR="002E6ECA" w:rsidRDefault="002E6ECA" w:rsidP="008E7D59">
      <w:pPr>
        <w:pStyle w:val="answer"/>
        <w:suppressLineNumbers/>
      </w:pPr>
    </w:p>
    <w:p w14:paraId="695253EB" w14:textId="527F4709" w:rsidR="00943CBE" w:rsidRDefault="006442C4" w:rsidP="005353E8">
      <w:pPr>
        <w:pStyle w:val="answer"/>
        <w:ind w:firstLine="0"/>
      </w:pPr>
      <w:r>
        <w:t xml:space="preserve">In addition, </w:t>
      </w:r>
      <w:r w:rsidR="00055A48">
        <w:t xml:space="preserve">expiring </w:t>
      </w:r>
      <w:r w:rsidR="00EA32BB">
        <w:t xml:space="preserve">third-party </w:t>
      </w:r>
      <w:r w:rsidR="00055A48">
        <w:t>PPAs contribute to the Company</w:t>
      </w:r>
      <w:r w:rsidR="00E7425C">
        <w:t>’</w:t>
      </w:r>
      <w:r w:rsidR="00055A48">
        <w:t>s need for economic long-term capacity</w:t>
      </w:r>
      <w:r w:rsidR="00732D3E">
        <w:t xml:space="preserve">.  Table </w:t>
      </w:r>
      <w:r w:rsidR="00F56E09">
        <w:t>3</w:t>
      </w:r>
      <w:r w:rsidR="00732D3E">
        <w:t xml:space="preserve"> reflects upcoming PPA expirations. </w:t>
      </w:r>
    </w:p>
    <w:p w14:paraId="77D51482" w14:textId="47809681" w:rsidR="008340E5" w:rsidRPr="000507C7" w:rsidRDefault="00E57C15" w:rsidP="00685B6C">
      <w:pPr>
        <w:pStyle w:val="TableHeading"/>
      </w:pPr>
      <w:r>
        <w:t xml:space="preserve">HSPM </w:t>
      </w:r>
      <w:r w:rsidR="008340E5" w:rsidRPr="000507C7">
        <w:t>Table 3</w:t>
      </w:r>
    </w:p>
    <w:tbl>
      <w:tblPr>
        <w:tblStyle w:val="GridTable41"/>
        <w:tblW w:w="0" w:type="auto"/>
        <w:jc w:val="center"/>
        <w:tblLook w:val="04A0" w:firstRow="1" w:lastRow="0" w:firstColumn="1" w:lastColumn="0" w:noHBand="0" w:noVBand="1"/>
      </w:tblPr>
      <w:tblGrid>
        <w:gridCol w:w="1106"/>
        <w:gridCol w:w="1350"/>
        <w:gridCol w:w="2880"/>
      </w:tblGrid>
      <w:tr w:rsidR="008340E5" w:rsidRPr="005132C8" w14:paraId="33309254" w14:textId="77777777" w:rsidTr="00B873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36" w:type="dxa"/>
            <w:gridSpan w:val="3"/>
          </w:tcPr>
          <w:p w14:paraId="78FA3E2F" w14:textId="77777777" w:rsidR="008340E5" w:rsidRPr="005132C8" w:rsidRDefault="008340E5" w:rsidP="00756331">
            <w:pPr>
              <w:keepNext/>
              <w:jc w:val="center"/>
              <w:rPr>
                <w:color w:val="FFFFFF"/>
              </w:rPr>
            </w:pPr>
            <w:r w:rsidRPr="005132C8">
              <w:rPr>
                <w:color w:val="FFFFFF"/>
              </w:rPr>
              <w:t xml:space="preserve">Table 3: PPA Expirations </w:t>
            </w:r>
          </w:p>
        </w:tc>
      </w:tr>
      <w:tr w:rsidR="008340E5" w:rsidRPr="005132C8" w14:paraId="49E69208" w14:textId="77777777" w:rsidTr="00B873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06" w:type="dxa"/>
          </w:tcPr>
          <w:p w14:paraId="696A60BA" w14:textId="77777777" w:rsidR="008340E5" w:rsidRPr="005132C8" w:rsidRDefault="008340E5" w:rsidP="00756331">
            <w:pPr>
              <w:keepNext/>
              <w:jc w:val="center"/>
            </w:pPr>
            <w:r w:rsidRPr="005132C8">
              <w:t>PPA</w:t>
            </w:r>
          </w:p>
        </w:tc>
        <w:tc>
          <w:tcPr>
            <w:tcW w:w="1350" w:type="dxa"/>
          </w:tcPr>
          <w:p w14:paraId="310DB2F6" w14:textId="2D180BF7" w:rsidR="008340E5" w:rsidRPr="005132C8" w:rsidRDefault="00884C74" w:rsidP="00756331">
            <w:pPr>
              <w:keepNext/>
              <w:jc w:val="center"/>
              <w:cnfStyle w:val="000000100000" w:firstRow="0" w:lastRow="0" w:firstColumn="0" w:lastColumn="0" w:oddVBand="0" w:evenVBand="0" w:oddHBand="1" w:evenHBand="0" w:firstRowFirstColumn="0" w:firstRowLastColumn="0" w:lastRowFirstColumn="0" w:lastRowLastColumn="0"/>
              <w:rPr>
                <w:b/>
                <w:bCs/>
              </w:rPr>
            </w:pPr>
            <w:r>
              <w:rPr>
                <w:b/>
                <w:bCs/>
              </w:rPr>
              <w:t>I</w:t>
            </w:r>
            <w:r w:rsidR="008340E5" w:rsidRPr="005132C8">
              <w:rPr>
                <w:b/>
                <w:bCs/>
              </w:rPr>
              <w:t xml:space="preserve">CAP MW </w:t>
            </w:r>
          </w:p>
        </w:tc>
        <w:tc>
          <w:tcPr>
            <w:tcW w:w="2880" w:type="dxa"/>
          </w:tcPr>
          <w:p w14:paraId="759756B7" w14:textId="77777777" w:rsidR="008340E5" w:rsidRPr="005132C8" w:rsidRDefault="008340E5" w:rsidP="00756331">
            <w:pPr>
              <w:keepNext/>
              <w:jc w:val="center"/>
              <w:cnfStyle w:val="000000100000" w:firstRow="0" w:lastRow="0" w:firstColumn="0" w:lastColumn="0" w:oddVBand="0" w:evenVBand="0" w:oddHBand="1" w:evenHBand="0" w:firstRowFirstColumn="0" w:firstRowLastColumn="0" w:lastRowFirstColumn="0" w:lastRowLastColumn="0"/>
              <w:rPr>
                <w:b/>
              </w:rPr>
            </w:pPr>
            <w:r w:rsidRPr="005132C8">
              <w:rPr>
                <w:b/>
              </w:rPr>
              <w:t>Contract Expiration Date</w:t>
            </w:r>
          </w:p>
        </w:tc>
      </w:tr>
      <w:tr w:rsidR="008340E5" w:rsidRPr="005132C8" w14:paraId="56B2CAD8" w14:textId="77777777" w:rsidTr="00B87364">
        <w:trPr>
          <w:jc w:val="center"/>
        </w:trPr>
        <w:tc>
          <w:tcPr>
            <w:cnfStyle w:val="001000000000" w:firstRow="0" w:lastRow="0" w:firstColumn="1" w:lastColumn="0" w:oddVBand="0" w:evenVBand="0" w:oddHBand="0" w:evenHBand="0" w:firstRowFirstColumn="0" w:firstRowLastColumn="0" w:lastRowFirstColumn="0" w:lastRowLastColumn="0"/>
            <w:tcW w:w="1106" w:type="dxa"/>
          </w:tcPr>
          <w:p w14:paraId="21082F8A" w14:textId="77777777" w:rsidR="008340E5" w:rsidRPr="005132C8" w:rsidRDefault="008340E5" w:rsidP="00756331">
            <w:r w:rsidRPr="005132C8">
              <w:t>Carville</w:t>
            </w:r>
          </w:p>
        </w:tc>
        <w:tc>
          <w:tcPr>
            <w:tcW w:w="1350" w:type="dxa"/>
          </w:tcPr>
          <w:p w14:paraId="52147655" w14:textId="3866DB64" w:rsidR="008340E5" w:rsidRPr="00F7334F" w:rsidRDefault="00805FF0" w:rsidP="00756331">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243.3</w:t>
            </w:r>
          </w:p>
        </w:tc>
        <w:tc>
          <w:tcPr>
            <w:tcW w:w="2880" w:type="dxa"/>
          </w:tcPr>
          <w:p w14:paraId="760C735E" w14:textId="318D5773" w:rsidR="008340E5" w:rsidRPr="009B06F6" w:rsidRDefault="009B06F6" w:rsidP="00756331">
            <w:pPr>
              <w:jc w:val="center"/>
              <w:cnfStyle w:val="000000000000" w:firstRow="0" w:lastRow="0" w:firstColumn="0" w:lastColumn="0" w:oddVBand="0" w:evenVBand="0" w:oddHBand="0" w:evenHBand="0" w:firstRowFirstColumn="0" w:firstRowLastColumn="0" w:lastRowFirstColumn="0" w:lastRowLastColumn="0"/>
              <w:rPr>
                <w:highlight w:val="black"/>
              </w:rPr>
            </w:pPr>
            <w:r w:rsidRPr="009B06F6">
              <w:rPr>
                <w:highlight w:val="black"/>
              </w:rPr>
              <w:t>XXXXXXXXXXXX</w:t>
            </w:r>
          </w:p>
        </w:tc>
      </w:tr>
      <w:tr w:rsidR="008340E5" w:rsidRPr="005132C8" w14:paraId="427A6F1C" w14:textId="77777777" w:rsidTr="00B873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06" w:type="dxa"/>
          </w:tcPr>
          <w:p w14:paraId="241C9750" w14:textId="77777777" w:rsidR="008340E5" w:rsidRPr="005132C8" w:rsidRDefault="008340E5" w:rsidP="00756331">
            <w:r w:rsidRPr="005132C8">
              <w:t>SRMPA</w:t>
            </w:r>
          </w:p>
        </w:tc>
        <w:tc>
          <w:tcPr>
            <w:tcW w:w="1350" w:type="dxa"/>
          </w:tcPr>
          <w:p w14:paraId="77E59F8A" w14:textId="182D2703" w:rsidR="008340E5" w:rsidRPr="00F7334F" w:rsidRDefault="00884C74" w:rsidP="00756331">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195.4</w:t>
            </w:r>
          </w:p>
        </w:tc>
        <w:tc>
          <w:tcPr>
            <w:tcW w:w="2880" w:type="dxa"/>
          </w:tcPr>
          <w:p w14:paraId="3F267C46" w14:textId="7DEA0FD0" w:rsidR="008340E5" w:rsidRPr="009B06F6" w:rsidRDefault="009B06F6" w:rsidP="00756331">
            <w:pPr>
              <w:jc w:val="center"/>
              <w:cnfStyle w:val="000000100000" w:firstRow="0" w:lastRow="0" w:firstColumn="0" w:lastColumn="0" w:oddVBand="0" w:evenVBand="0" w:oddHBand="1" w:evenHBand="0" w:firstRowFirstColumn="0" w:firstRowLastColumn="0" w:lastRowFirstColumn="0" w:lastRowLastColumn="0"/>
              <w:rPr>
                <w:highlight w:val="black"/>
              </w:rPr>
            </w:pPr>
            <w:r w:rsidRPr="009B06F6">
              <w:rPr>
                <w:highlight w:val="black"/>
              </w:rPr>
              <w:t>XXXXXXXXXXXX</w:t>
            </w:r>
          </w:p>
        </w:tc>
      </w:tr>
    </w:tbl>
    <w:p w14:paraId="69525402" w14:textId="77777777" w:rsidR="00FE270D" w:rsidRDefault="00FE270D" w:rsidP="005132C8">
      <w:pPr>
        <w:pStyle w:val="answer"/>
        <w:suppressLineNumbers/>
      </w:pPr>
    </w:p>
    <w:p w14:paraId="69525403" w14:textId="63A77B0C" w:rsidR="00C823FB" w:rsidRDefault="00C823FB" w:rsidP="00703370">
      <w:pPr>
        <w:pStyle w:val="answer"/>
        <w:ind w:firstLine="0"/>
      </w:pPr>
      <w:r>
        <w:t xml:space="preserve">Finally, </w:t>
      </w:r>
      <w:r w:rsidR="00034B27">
        <w:t xml:space="preserve">while these resources </w:t>
      </w:r>
      <w:r w:rsidR="00D55856">
        <w:t>will no longer be part of</w:t>
      </w:r>
      <w:r w:rsidR="00034B27">
        <w:t xml:space="preserve"> ETI</w:t>
      </w:r>
      <w:r w:rsidR="00E7425C">
        <w:t>’</w:t>
      </w:r>
      <w:r w:rsidR="00034B27">
        <w:t xml:space="preserve">s resource portfolio, </w:t>
      </w:r>
      <w:r>
        <w:t>ETI</w:t>
      </w:r>
      <w:r w:rsidR="00E7425C">
        <w:t>’</w:t>
      </w:r>
      <w:r>
        <w:t xml:space="preserve">s </w:t>
      </w:r>
      <w:r w:rsidR="00C705EB">
        <w:t xml:space="preserve">coincident peak </w:t>
      </w:r>
      <w:r>
        <w:t>load</w:t>
      </w:r>
      <w:r w:rsidR="00C705EB">
        <w:rPr>
          <w:rStyle w:val="FootnoteReference"/>
        </w:rPr>
        <w:footnoteReference w:id="5"/>
      </w:r>
      <w:r>
        <w:t xml:space="preserve"> is projected to grow </w:t>
      </w:r>
      <w:r w:rsidR="005C7E6A">
        <w:t xml:space="preserve">10.3% </w:t>
      </w:r>
      <w:r>
        <w:t xml:space="preserve">(or </w:t>
      </w:r>
      <w:r w:rsidR="00FD3CED">
        <w:t>348 </w:t>
      </w:r>
      <w:r w:rsidR="00E7425C">
        <w:t>MW</w:t>
      </w:r>
      <w:r>
        <w:t>)</w:t>
      </w:r>
      <w:r w:rsidR="00FB1DEF">
        <w:t xml:space="preserve"> </w:t>
      </w:r>
      <w:r w:rsidR="00034B27">
        <w:t>by 202</w:t>
      </w:r>
      <w:r w:rsidR="00C5162E">
        <w:t>6</w:t>
      </w:r>
      <w:r w:rsidR="00FB1DEF">
        <w:t xml:space="preserve"> and </w:t>
      </w:r>
      <w:r w:rsidR="00FD3CED">
        <w:t xml:space="preserve">13.3% </w:t>
      </w:r>
      <w:r w:rsidR="00FB1DEF">
        <w:t xml:space="preserve">(or </w:t>
      </w:r>
      <w:r w:rsidR="00FD3CED">
        <w:t>448 </w:t>
      </w:r>
      <w:r w:rsidR="00E7425C">
        <w:t>MW</w:t>
      </w:r>
      <w:r w:rsidR="00FB1DEF">
        <w:t xml:space="preserve">) by </w:t>
      </w:r>
      <w:r w:rsidR="003A1AE2">
        <w:t>20</w:t>
      </w:r>
      <w:r w:rsidR="00D06C53">
        <w:t>3</w:t>
      </w:r>
      <w:r w:rsidR="00C5162E">
        <w:t>1</w:t>
      </w:r>
      <w:r w:rsidR="00034B27">
        <w:t>.</w:t>
      </w:r>
      <w:r w:rsidR="00C5162E">
        <w:t xml:space="preserve">  An appreciable amount of that projected growth in load is associated with the expected addition of industrial loads.</w:t>
      </w:r>
    </w:p>
    <w:p w14:paraId="24088183" w14:textId="6669C948" w:rsidR="00B27FBE" w:rsidRDefault="00B27FBE" w:rsidP="005353E8">
      <w:pPr>
        <w:pStyle w:val="answer"/>
      </w:pPr>
    </w:p>
    <w:p w14:paraId="69525405" w14:textId="77777777" w:rsidR="00ED199D" w:rsidRPr="006E5B39" w:rsidRDefault="00F4353A" w:rsidP="00703370">
      <w:pPr>
        <w:pStyle w:val="QUESTION"/>
      </w:pPr>
      <w:r w:rsidRPr="005353E8">
        <w:t>DO</w:t>
      </w:r>
      <w:r w:rsidR="00DA02EC" w:rsidRPr="005353E8">
        <w:t>ES</w:t>
      </w:r>
      <w:r w:rsidR="00DA02EC">
        <w:t xml:space="preserve"> THE COMPANY</w:t>
      </w:r>
      <w:r w:rsidR="00ED199D" w:rsidRPr="00F42EAA">
        <w:t xml:space="preserve"> NEED ADDITIONAL GENERATING CAPACITY? </w:t>
      </w:r>
    </w:p>
    <w:p w14:paraId="69525406" w14:textId="02574D15" w:rsidR="00ED199D" w:rsidRDefault="00ED199D" w:rsidP="005353E8">
      <w:pPr>
        <w:pStyle w:val="answer"/>
      </w:pPr>
      <w:r w:rsidRPr="002F0E45">
        <w:t>A.</w:t>
      </w:r>
      <w:r w:rsidRPr="002F0E45">
        <w:tab/>
        <w:t xml:space="preserve">Yes.  </w:t>
      </w:r>
      <w:r w:rsidR="00DA02EC">
        <w:t xml:space="preserve">The </w:t>
      </w:r>
      <w:r w:rsidR="00C823FB">
        <w:t xml:space="preserve">combined effect of load growth and </w:t>
      </w:r>
      <w:r w:rsidR="00583B67">
        <w:t xml:space="preserve">reduction </w:t>
      </w:r>
      <w:r w:rsidR="00C823FB">
        <w:t xml:space="preserve">of available resources creates </w:t>
      </w:r>
      <w:r w:rsidR="0003704B">
        <w:t xml:space="preserve">an incremental </w:t>
      </w:r>
      <w:r w:rsidR="00403EEE">
        <w:t xml:space="preserve">need for </w:t>
      </w:r>
      <w:r w:rsidR="005B5B30">
        <w:t xml:space="preserve">a significant amount of </w:t>
      </w:r>
      <w:r w:rsidR="005777DB">
        <w:t xml:space="preserve">economic, </w:t>
      </w:r>
      <w:r w:rsidR="00DA02EC">
        <w:t xml:space="preserve">reliable, </w:t>
      </w:r>
      <w:r w:rsidR="00867095">
        <w:t>and sustainable</w:t>
      </w:r>
      <w:r w:rsidR="00FE4BC0">
        <w:t xml:space="preserve"> </w:t>
      </w:r>
      <w:r w:rsidR="00403EEE">
        <w:t>long-term capacity</w:t>
      </w:r>
      <w:r w:rsidR="00B27FBE">
        <w:t xml:space="preserve"> during the planning horizon</w:t>
      </w:r>
      <w:r w:rsidR="00403EEE">
        <w:t xml:space="preserve">.  </w:t>
      </w:r>
      <w:r w:rsidRPr="002F0E45">
        <w:t xml:space="preserve">To </w:t>
      </w:r>
      <w:r w:rsidR="00611FB6">
        <w:t xml:space="preserve">illustrate the magnitude of the </w:t>
      </w:r>
      <w:r w:rsidR="00DA02EC">
        <w:t>Company</w:t>
      </w:r>
      <w:r w:rsidR="00E7425C">
        <w:t>’</w:t>
      </w:r>
      <w:r w:rsidR="00DA02EC">
        <w:t>s</w:t>
      </w:r>
      <w:r w:rsidR="00611FB6">
        <w:t xml:space="preserve"> need</w:t>
      </w:r>
      <w:r w:rsidRPr="002F0E45">
        <w:t xml:space="preserve">, I have compared </w:t>
      </w:r>
      <w:r w:rsidR="00F4353A">
        <w:t>the Compan</w:t>
      </w:r>
      <w:r w:rsidR="00DA02EC">
        <w:t>y</w:t>
      </w:r>
      <w:r w:rsidR="00E7425C">
        <w:t>’</w:t>
      </w:r>
      <w:r w:rsidR="00DA02EC">
        <w:t>s</w:t>
      </w:r>
      <w:r w:rsidR="00F4353A">
        <w:t xml:space="preserve"> projected load with </w:t>
      </w:r>
      <w:r w:rsidR="00DA02EC">
        <w:t>its</w:t>
      </w:r>
      <w:r w:rsidRPr="002F0E45">
        <w:t xml:space="preserve"> port</w:t>
      </w:r>
      <w:r w:rsidR="00F4353A">
        <w:t xml:space="preserve">folio of </w:t>
      </w:r>
      <w:r w:rsidR="00F4353A">
        <w:lastRenderedPageBreak/>
        <w:t xml:space="preserve">resources.  </w:t>
      </w:r>
      <w:r w:rsidR="00E7425C">
        <w:t>Exhibit </w:t>
      </w:r>
      <w:r w:rsidR="00735A09" w:rsidRPr="005B5B30">
        <w:t>ABW</w:t>
      </w:r>
      <w:r w:rsidR="009369D0" w:rsidRPr="005B5B30">
        <w:t>-</w:t>
      </w:r>
      <w:r w:rsidR="00F36DDD" w:rsidRPr="005B5B30">
        <w:t>3</w:t>
      </w:r>
      <w:r w:rsidRPr="005B5B30">
        <w:t xml:space="preserve"> is</w:t>
      </w:r>
      <w:r w:rsidRPr="002F0E45">
        <w:t xml:space="preserve"> a </w:t>
      </w:r>
      <w:r w:rsidR="00403EEE">
        <w:t xml:space="preserve">Projected Capacity Position </w:t>
      </w:r>
      <w:r w:rsidRPr="002F0E45">
        <w:t xml:space="preserve">analysis that compares the </w:t>
      </w:r>
      <w:r w:rsidR="00DA02EC">
        <w:t>Company</w:t>
      </w:r>
      <w:r w:rsidR="00E7425C">
        <w:t>’</w:t>
      </w:r>
      <w:r w:rsidR="00DA02EC">
        <w:t>s</w:t>
      </w:r>
      <w:r w:rsidRPr="002F0E45">
        <w:t xml:space="preserve"> </w:t>
      </w:r>
      <w:r w:rsidR="001C2FD0">
        <w:t xml:space="preserve">overall </w:t>
      </w:r>
      <w:r w:rsidRPr="002F0E45">
        <w:t xml:space="preserve">planning requirements (based on </w:t>
      </w:r>
      <w:r w:rsidR="00735A09">
        <w:t xml:space="preserve">coincident </w:t>
      </w:r>
      <w:r w:rsidRPr="002F0E45">
        <w:t>peak load plus planning reserve</w:t>
      </w:r>
      <w:r w:rsidR="001250EA">
        <w:t xml:space="preserve"> margin</w:t>
      </w:r>
      <w:r w:rsidRPr="002F0E45">
        <w:t>) with the generating resources and long-t</w:t>
      </w:r>
      <w:r w:rsidR="00F4353A">
        <w:t xml:space="preserve">erm contracted resources </w:t>
      </w:r>
      <w:r w:rsidR="002E6ECA">
        <w:t xml:space="preserve">ETI </w:t>
      </w:r>
      <w:r w:rsidR="00F4353A">
        <w:t>expect</w:t>
      </w:r>
      <w:r w:rsidR="002E6ECA">
        <w:t>s</w:t>
      </w:r>
      <w:r w:rsidR="00F4353A">
        <w:t xml:space="preserve"> to have in </w:t>
      </w:r>
      <w:r w:rsidR="002E6ECA">
        <w:t xml:space="preserve">its </w:t>
      </w:r>
      <w:r w:rsidRPr="002F0E45">
        <w:t>portfolio</w:t>
      </w:r>
      <w:r w:rsidR="00B1290F">
        <w:t xml:space="preserve"> (based on the units</w:t>
      </w:r>
      <w:r w:rsidR="008C697D">
        <w:t>’</w:t>
      </w:r>
      <w:r w:rsidR="00B1290F">
        <w:t xml:space="preserve"> unforced capacity</w:t>
      </w:r>
      <w:r w:rsidR="008C697D">
        <w:t xml:space="preserve"> contributions)</w:t>
      </w:r>
      <w:r w:rsidRPr="002F0E45">
        <w:t xml:space="preserve"> before the addition of </w:t>
      </w:r>
      <w:r w:rsidR="00673D6A">
        <w:t>OCAPS</w:t>
      </w:r>
      <w:r w:rsidRPr="002F0E45">
        <w:t xml:space="preserve">.  </w:t>
      </w:r>
    </w:p>
    <w:p w14:paraId="69525407" w14:textId="77777777" w:rsidR="00F6409A" w:rsidRPr="00F42EAA" w:rsidRDefault="00F6409A" w:rsidP="005353E8">
      <w:pPr>
        <w:pStyle w:val="answer"/>
        <w:rPr>
          <w:highlight w:val="green"/>
        </w:rPr>
      </w:pPr>
    </w:p>
    <w:p w14:paraId="69525408" w14:textId="77777777" w:rsidR="00ED199D" w:rsidRPr="006E5B39" w:rsidRDefault="00ED199D" w:rsidP="00703370">
      <w:pPr>
        <w:pStyle w:val="QUESTION"/>
      </w:pPr>
      <w:r w:rsidRPr="00F42EAA">
        <w:t xml:space="preserve">WHAT DOES THE </w:t>
      </w:r>
      <w:r w:rsidR="00BC65B7">
        <w:t xml:space="preserve">PROJECTED CAPACITY POSITION </w:t>
      </w:r>
      <w:r w:rsidRPr="00F42EAA">
        <w:t xml:space="preserve">ANALYSIS INDICATE? </w:t>
      </w:r>
    </w:p>
    <w:p w14:paraId="1C107A59" w14:textId="45D4B8ED" w:rsidR="006C1977" w:rsidRDefault="00ED199D" w:rsidP="005353E8">
      <w:pPr>
        <w:pStyle w:val="answer"/>
      </w:pPr>
      <w:r w:rsidRPr="00F42EAA">
        <w:t>A.</w:t>
      </w:r>
      <w:r w:rsidRPr="00F42EAA">
        <w:tab/>
        <w:t xml:space="preserve">Projected load plus planning reserve </w:t>
      </w:r>
      <w:r w:rsidR="00A66A98">
        <w:t xml:space="preserve">margin </w:t>
      </w:r>
      <w:r w:rsidRPr="00F42EAA">
        <w:t xml:space="preserve">needs exceed </w:t>
      </w:r>
      <w:r w:rsidR="002A50F9">
        <w:t>the Company</w:t>
      </w:r>
      <w:r w:rsidR="00E7425C">
        <w:t>’</w:t>
      </w:r>
      <w:r w:rsidR="002A50F9">
        <w:t>s</w:t>
      </w:r>
      <w:r w:rsidRPr="00F42EAA">
        <w:t xml:space="preserve"> </w:t>
      </w:r>
      <w:r w:rsidR="007040CA">
        <w:t xml:space="preserve">existing </w:t>
      </w:r>
      <w:r w:rsidR="001250EA">
        <w:t xml:space="preserve">supply </w:t>
      </w:r>
      <w:r w:rsidRPr="00F42EAA">
        <w:t>resources</w:t>
      </w:r>
      <w:r w:rsidR="001250EA">
        <w:t xml:space="preserve">, which indicates a need </w:t>
      </w:r>
      <w:r w:rsidR="00BA54F1">
        <w:t>for additional long-term capacity</w:t>
      </w:r>
      <w:r w:rsidRPr="00F42EAA">
        <w:t xml:space="preserve">.  </w:t>
      </w:r>
      <w:r w:rsidR="00103D5D">
        <w:t xml:space="preserve">Specifically, </w:t>
      </w:r>
      <w:r w:rsidR="002A50F9">
        <w:t>the Company</w:t>
      </w:r>
      <w:r w:rsidRPr="00F42EAA">
        <w:t xml:space="preserve"> will need </w:t>
      </w:r>
      <w:r w:rsidR="00EE34E6">
        <w:t xml:space="preserve">approximately </w:t>
      </w:r>
      <w:r w:rsidR="00534FDF">
        <w:t>1,073 </w:t>
      </w:r>
      <w:r w:rsidR="00E7425C">
        <w:t>MW</w:t>
      </w:r>
      <w:r w:rsidRPr="004D350F">
        <w:t xml:space="preserve"> </w:t>
      </w:r>
      <w:r w:rsidRPr="00F42EAA">
        <w:t>of capacity</w:t>
      </w:r>
      <w:r w:rsidR="000E7C40" w:rsidRPr="00F42EAA">
        <w:t xml:space="preserve"> by year </w:t>
      </w:r>
      <w:r w:rsidR="00EE34E6">
        <w:t>202</w:t>
      </w:r>
      <w:r w:rsidR="00B27FBE">
        <w:t>6</w:t>
      </w:r>
      <w:r w:rsidR="00EE34E6">
        <w:t xml:space="preserve"> and approximately </w:t>
      </w:r>
      <w:r w:rsidR="002801FE">
        <w:t>1.4</w:t>
      </w:r>
      <w:r w:rsidR="002801FE" w:rsidRPr="004D350F">
        <w:t> </w:t>
      </w:r>
      <w:r w:rsidR="00EE34E6" w:rsidRPr="004D350F">
        <w:t xml:space="preserve">GW </w:t>
      </w:r>
      <w:r w:rsidR="00EE34E6">
        <w:t xml:space="preserve">of capacity by </w:t>
      </w:r>
      <w:r w:rsidR="003A1AE2">
        <w:t>20</w:t>
      </w:r>
      <w:r w:rsidR="00BA36E7">
        <w:t>3</w:t>
      </w:r>
      <w:r w:rsidR="00B27FBE">
        <w:t>1</w:t>
      </w:r>
      <w:r w:rsidRPr="00F42EAA">
        <w:t>.</w:t>
      </w:r>
    </w:p>
    <w:p w14:paraId="1F285AD1" w14:textId="77777777" w:rsidR="008033B3" w:rsidRDefault="008033B3" w:rsidP="005353E8">
      <w:pPr>
        <w:pStyle w:val="answer"/>
      </w:pPr>
    </w:p>
    <w:p w14:paraId="36B4A5D7" w14:textId="1690D922" w:rsidR="008033B3" w:rsidRDefault="00D02972" w:rsidP="008033B3">
      <w:pPr>
        <w:pStyle w:val="QUESTION"/>
      </w:pPr>
      <w:r>
        <w:t xml:space="preserve">is the capacity position the only </w:t>
      </w:r>
      <w:r w:rsidR="00004D2B">
        <w:t>factor</w:t>
      </w:r>
      <w:r w:rsidR="009F7020">
        <w:t xml:space="preserve"> considered when determining a need for new resources</w:t>
      </w:r>
      <w:r w:rsidR="008033B3">
        <w:t>?</w:t>
      </w:r>
    </w:p>
    <w:p w14:paraId="4B4AF322" w14:textId="30E5E54E" w:rsidR="008033B3" w:rsidRDefault="008033B3" w:rsidP="008B104D">
      <w:pPr>
        <w:pStyle w:val="answer"/>
      </w:pPr>
      <w:r>
        <w:t>A.</w:t>
      </w:r>
      <w:r>
        <w:tab/>
      </w:r>
      <w:r w:rsidR="009F7020">
        <w:t xml:space="preserve">No.  As discussed </w:t>
      </w:r>
      <w:r w:rsidR="00525B3E">
        <w:t>earlier in my testimony, e</w:t>
      </w:r>
      <w:r w:rsidR="00525B3E" w:rsidRPr="00525B3E">
        <w:t>nsuring that there are adequate resources to meet customer demand is more than just supplying a certain number of megawatts.  Resource adequacy must consider the diversity of the supply portfolio – both in technology type and operational characteristics.</w:t>
      </w:r>
      <w:r w:rsidR="00DA7189">
        <w:t xml:space="preserve"> </w:t>
      </w:r>
      <w:r w:rsidR="00517BD3">
        <w:t xml:space="preserve"> </w:t>
      </w:r>
      <w:r w:rsidR="00DA7189">
        <w:t xml:space="preserve">This includes </w:t>
      </w:r>
      <w:r w:rsidR="00004D2B">
        <w:t xml:space="preserve">ETI’s resource portfolio’s capability of </w:t>
      </w:r>
      <w:r w:rsidR="009B6998">
        <w:t xml:space="preserve">meeting the energy needs of </w:t>
      </w:r>
      <w:r w:rsidR="00004D2B">
        <w:t>its</w:t>
      </w:r>
      <w:r w:rsidR="009B6998">
        <w:t xml:space="preserve"> customers.</w:t>
      </w:r>
      <w:r w:rsidR="008B104D">
        <w:t xml:space="preserve">  </w:t>
      </w:r>
      <w:r w:rsidR="009B6998">
        <w:t xml:space="preserve">ETI is </w:t>
      </w:r>
      <w:r w:rsidR="00AB25C7">
        <w:t>projected</w:t>
      </w:r>
      <w:r w:rsidR="009B6998">
        <w:t xml:space="preserve"> to be short almost 9.2 TWh </w:t>
      </w:r>
      <w:r w:rsidR="00612A54">
        <w:t xml:space="preserve">of energy </w:t>
      </w:r>
      <w:r w:rsidR="00DE68D8">
        <w:t>in 2026</w:t>
      </w:r>
      <w:r w:rsidR="00C43078">
        <w:t xml:space="preserve"> and this deficit increase</w:t>
      </w:r>
      <w:r w:rsidR="00612A54">
        <w:t>s</w:t>
      </w:r>
      <w:r w:rsidR="00401568">
        <w:t xml:space="preserve"> over time</w:t>
      </w:r>
      <w:r w:rsidR="00C43078">
        <w:t>.</w:t>
      </w:r>
      <w:r w:rsidR="007E048B">
        <w:t xml:space="preserve">  For perspective, 9.2 TWh is </w:t>
      </w:r>
      <w:r w:rsidR="00955D38">
        <w:t>nearly</w:t>
      </w:r>
      <w:r w:rsidR="007E048B">
        <w:t xml:space="preserve"> </w:t>
      </w:r>
      <w:r w:rsidR="00955D38">
        <w:t>40</w:t>
      </w:r>
      <w:r w:rsidR="007E048B">
        <w:t xml:space="preserve">% of </w:t>
      </w:r>
      <w:r w:rsidR="004C08D1">
        <w:t>the</w:t>
      </w:r>
      <w:r w:rsidR="007E048B">
        <w:t xml:space="preserve"> energy </w:t>
      </w:r>
      <w:r w:rsidR="004C08D1">
        <w:t xml:space="preserve">needed to serve ETI’s customers and would represent a significant </w:t>
      </w:r>
      <w:r w:rsidR="00B462DD">
        <w:t>exposure to energy market prices.</w:t>
      </w:r>
    </w:p>
    <w:p w14:paraId="6EEBAF06" w14:textId="172B8762" w:rsidR="00BC6F7B" w:rsidRDefault="00BC6F7B" w:rsidP="00703370">
      <w:pPr>
        <w:pStyle w:val="QUESTION"/>
      </w:pPr>
      <w:r>
        <w:lastRenderedPageBreak/>
        <w:t>HOW DO MISO RESOURCE ADEQUACY REQUIREMENTS INFLUENCE THE COMPANY’S RESOURCE NEEDS?</w:t>
      </w:r>
    </w:p>
    <w:p w14:paraId="62A65D82" w14:textId="069351CF" w:rsidR="00BC6F7B" w:rsidRDefault="00BC6F7B" w:rsidP="005353E8">
      <w:pPr>
        <w:pStyle w:val="answer"/>
      </w:pPr>
      <w:r>
        <w:t>A.</w:t>
      </w:r>
      <w:r>
        <w:tab/>
      </w:r>
      <w:r w:rsidR="00F623A0">
        <w:t xml:space="preserve">As discussed by </w:t>
      </w:r>
      <w:r w:rsidR="00E57C15">
        <w:t xml:space="preserve">Company </w:t>
      </w:r>
      <w:r w:rsidR="00F623A0">
        <w:t xml:space="preserve">witness Nicholas Owens, </w:t>
      </w:r>
      <w:r>
        <w:t>MISO has no responsibility to build or provide capacity</w:t>
      </w:r>
      <w:r w:rsidR="008B7146">
        <w:t>.</w:t>
      </w:r>
      <w:r w:rsidR="15B07C8F">
        <w:t xml:space="preserve"> </w:t>
      </w:r>
      <w:r w:rsidR="008B7146">
        <w:t xml:space="preserve"> Instead, MISO relies on </w:t>
      </w:r>
      <w:r w:rsidR="00901A09">
        <w:t>load-serving entities (“LSEs”)</w:t>
      </w:r>
      <w:r w:rsidR="008B7146">
        <w:t xml:space="preserve"> </w:t>
      </w:r>
      <w:r w:rsidR="00901A09">
        <w:t xml:space="preserve">like ETI </w:t>
      </w:r>
      <w:r w:rsidR="008B7146">
        <w:t xml:space="preserve">to bring sufficient capacity to the market to </w:t>
      </w:r>
      <w:r w:rsidR="0090446E">
        <w:t xml:space="preserve">achieve resource adequacy. </w:t>
      </w:r>
      <w:r>
        <w:t xml:space="preserve"> MISO assigns annual resource adequacy requirements to </w:t>
      </w:r>
      <w:r w:rsidR="008E405F">
        <w:t>LSE</w:t>
      </w:r>
      <w:r w:rsidR="005B5B30">
        <w:t>s</w:t>
      </w:r>
      <w:r>
        <w:t xml:space="preserve">, including ETI.  </w:t>
      </w:r>
      <w:r w:rsidR="5C70F9DB">
        <w:t>Additionally</w:t>
      </w:r>
      <w:r>
        <w:t xml:space="preserve">, MISO determines how much capacity must be located within each Local Resource Zone (“LRZ”) </w:t>
      </w:r>
      <w:r w:rsidR="609E5C66">
        <w:t xml:space="preserve">versus </w:t>
      </w:r>
      <w:r>
        <w:t>how much capacity can be “imported” from other LRZs.  In the event a</w:t>
      </w:r>
      <w:r w:rsidR="008E405F">
        <w:t>n LSE’s</w:t>
      </w:r>
      <w:r>
        <w:t xml:space="preserve"> resources fall short of </w:t>
      </w:r>
      <w:r w:rsidR="210DACC7">
        <w:t>its</w:t>
      </w:r>
      <w:r w:rsidR="15B07C8F">
        <w:t xml:space="preserve"> annual requirements, </w:t>
      </w:r>
      <w:r w:rsidR="19D107DF">
        <w:t xml:space="preserve">or </w:t>
      </w:r>
      <w:r w:rsidR="00DB4F5C">
        <w:t xml:space="preserve">an insufficient amount </w:t>
      </w:r>
      <w:r w:rsidR="00E57C15">
        <w:t xml:space="preserve">of </w:t>
      </w:r>
      <w:r w:rsidR="19D107DF">
        <w:t xml:space="preserve">its resources are located within </w:t>
      </w:r>
      <w:r w:rsidR="00DB4F5C">
        <w:t>its LRZ</w:t>
      </w:r>
      <w:r>
        <w:t xml:space="preserve">, that </w:t>
      </w:r>
      <w:r w:rsidR="008E405F">
        <w:t>LSE</w:t>
      </w:r>
      <w:r>
        <w:t xml:space="preserve"> is exposed to the zonal clearing price for MISO’s annual capacity auction for that shortfall, which clearing price can approach and ultimately reach the “cost of new entry” </w:t>
      </w:r>
      <w:r w:rsidR="00E814EC">
        <w:t xml:space="preserve">(“CONE”) </w:t>
      </w:r>
      <w:r>
        <w:t>as market conditions tighten.</w:t>
      </w:r>
      <w:r>
        <w:rPr>
          <w:rStyle w:val="FootnoteReference"/>
        </w:rPr>
        <w:footnoteReference w:id="6"/>
      </w:r>
    </w:p>
    <w:p w14:paraId="3AF22F62" w14:textId="636B3AA2" w:rsidR="00296A66" w:rsidRPr="00E3778F" w:rsidRDefault="00BC6F7B" w:rsidP="00546338">
      <w:pPr>
        <w:pStyle w:val="answer2"/>
      </w:pPr>
      <w:r>
        <w:t xml:space="preserve">In LRZ 9, </w:t>
      </w:r>
      <w:r w:rsidR="008F6FBD">
        <w:t>in which</w:t>
      </w:r>
      <w:r>
        <w:t xml:space="preserve"> ETI is located, the in-zone requirements have increased significantly </w:t>
      </w:r>
      <w:r w:rsidR="1DE105E3">
        <w:t>in recent years</w:t>
      </w:r>
      <w:r>
        <w:t xml:space="preserve"> due to changes in peak load and reserve margin requirements, </w:t>
      </w:r>
      <w:r w:rsidR="1CC23CC9">
        <w:t>generation characteristics</w:t>
      </w:r>
      <w:r>
        <w:t>, and import/export transmission limits.</w:t>
      </w:r>
      <w:r>
        <w:rPr>
          <w:rStyle w:val="FootnoteReference"/>
        </w:rPr>
        <w:footnoteReference w:id="7"/>
      </w:r>
      <w:r>
        <w:t xml:space="preserve">  </w:t>
      </w:r>
      <w:r w:rsidR="0045624F" w:rsidRPr="0045624F">
        <w:t xml:space="preserve">Importantly, while the MISO resource adequacy requirements influence the company’s resource needs, prudent planning within MISO requires the Company to consider more than mere compliance with the MISO requirements.  Additional considerations include </w:t>
      </w:r>
      <w:r w:rsidR="0045624F" w:rsidRPr="0045624F">
        <w:lastRenderedPageBreak/>
        <w:t>local reliability and the exposure to energy prices, as discussed in more detail by Mr. Owens.</w:t>
      </w:r>
    </w:p>
    <w:p w14:paraId="3F85AF44" w14:textId="381A7D81" w:rsidR="00BC6F7B" w:rsidRDefault="00BC6F7B" w:rsidP="00546338">
      <w:pPr>
        <w:pStyle w:val="answer2"/>
      </w:pPr>
      <w:r>
        <w:t>Accordingly, through its long-term resource planning, ETI aims to mitigate the level of exposure to an annual capacity shortfall and places an emphasis on securing adequate in-zone resources.</w:t>
      </w:r>
      <w:r w:rsidR="0009162E">
        <w:t xml:space="preserve"> </w:t>
      </w:r>
      <w:r w:rsidR="00D60AEB">
        <w:t xml:space="preserve"> </w:t>
      </w:r>
      <w:r w:rsidR="00673D6A">
        <w:t>OCAPS</w:t>
      </w:r>
      <w:r w:rsidR="0009162E">
        <w:t>’ location within LRZ 9</w:t>
      </w:r>
      <w:r w:rsidR="004A7C2F">
        <w:t xml:space="preserve"> </w:t>
      </w:r>
      <w:r w:rsidR="0009162E">
        <w:t xml:space="preserve">will add in-zone capacity to </w:t>
      </w:r>
      <w:r w:rsidR="00AA7975">
        <w:t xml:space="preserve">both meet ETI’s </w:t>
      </w:r>
      <w:r w:rsidR="00B34524">
        <w:t xml:space="preserve">resource </w:t>
      </w:r>
      <w:r w:rsidR="00AA7975">
        <w:t>adequacy requirements</w:t>
      </w:r>
      <w:r w:rsidR="004A7C2F">
        <w:t xml:space="preserve"> and </w:t>
      </w:r>
      <w:r w:rsidR="00AA7975">
        <w:t xml:space="preserve">reduce ETI’s </w:t>
      </w:r>
      <w:r w:rsidR="00587748">
        <w:t xml:space="preserve">exposure to increasing </w:t>
      </w:r>
      <w:r w:rsidR="00413B97">
        <w:t>clearing prices for MISO’s resource adequacy requirements.</w:t>
      </w:r>
      <w:r w:rsidR="00AA7975">
        <w:t xml:space="preserve"> </w:t>
      </w:r>
      <w:r w:rsidR="00B34524">
        <w:t xml:space="preserve"> In addition, OCAPS will provide much needed generation to meet </w:t>
      </w:r>
      <w:r w:rsidR="00145177">
        <w:t xml:space="preserve">the </w:t>
      </w:r>
      <w:r w:rsidR="003B38FE">
        <w:t xml:space="preserve">large </w:t>
      </w:r>
      <w:r w:rsidR="00B34524">
        <w:t xml:space="preserve">projected </w:t>
      </w:r>
      <w:r w:rsidR="00145177">
        <w:t xml:space="preserve">energy shortfall discussed above, mitigating customers’ exposure to </w:t>
      </w:r>
      <w:r w:rsidR="00310448">
        <w:t xml:space="preserve">volatility in the MISO </w:t>
      </w:r>
      <w:r w:rsidR="00822FFE">
        <w:t>energy market</w:t>
      </w:r>
      <w:r w:rsidR="00310448">
        <w:t>.</w:t>
      </w:r>
    </w:p>
    <w:p w14:paraId="6B4D9634" w14:textId="77777777" w:rsidR="00524830" w:rsidRPr="00632A96" w:rsidRDefault="00524830" w:rsidP="00546338">
      <w:pPr>
        <w:pStyle w:val="answer"/>
      </w:pPr>
    </w:p>
    <w:p w14:paraId="442E7777" w14:textId="77777777" w:rsidR="00BC6F7B" w:rsidRPr="006E5B39" w:rsidRDefault="00BC6F7B" w:rsidP="000E0036">
      <w:pPr>
        <w:pStyle w:val="QUESTION"/>
      </w:pPr>
      <w:r w:rsidRPr="005353E8">
        <w:t>Please</w:t>
      </w:r>
      <w:r w:rsidRPr="006E5B39">
        <w:t xml:space="preserve"> EXPLAIN how unit deactivations influence LONG-TERM RESOURCE planning to meet the company</w:t>
      </w:r>
      <w:r>
        <w:t>’</w:t>
      </w:r>
      <w:r w:rsidRPr="006E5B39">
        <w:t>s future capacity needs.</w:t>
      </w:r>
    </w:p>
    <w:p w14:paraId="45A9E580" w14:textId="4E9D7EEB" w:rsidR="00BC6F7B" w:rsidRPr="006E2BC6" w:rsidRDefault="00BC6F7B" w:rsidP="005353E8">
      <w:pPr>
        <w:pStyle w:val="answer"/>
      </w:pPr>
      <w:r w:rsidRPr="006E2BC6">
        <w:t>A.</w:t>
      </w:r>
      <w:r w:rsidRPr="006E2BC6">
        <w:tab/>
      </w:r>
      <w:r>
        <w:t>ETI’</w:t>
      </w:r>
      <w:r w:rsidRPr="006E2BC6">
        <w:t xml:space="preserve">s generation fleet includes </w:t>
      </w:r>
      <w:r>
        <w:t xml:space="preserve">gas-fired steam </w:t>
      </w:r>
      <w:r w:rsidRPr="006E2BC6">
        <w:t xml:space="preserve">units ranging in age from </w:t>
      </w:r>
      <w:r w:rsidR="005E26F5">
        <w:t>42</w:t>
      </w:r>
      <w:r w:rsidR="005E26F5" w:rsidRPr="00F967A4">
        <w:t xml:space="preserve"> </w:t>
      </w:r>
      <w:r w:rsidRPr="00F967A4">
        <w:t xml:space="preserve">to </w:t>
      </w:r>
      <w:r w:rsidR="005E26F5" w:rsidRPr="00F967A4">
        <w:t>5</w:t>
      </w:r>
      <w:r w:rsidR="005E26F5">
        <w:t>9</w:t>
      </w:r>
      <w:r w:rsidR="005E26F5" w:rsidRPr="006E2BC6">
        <w:t xml:space="preserve"> </w:t>
      </w:r>
      <w:r w:rsidRPr="006E2BC6">
        <w:t>years of service</w:t>
      </w:r>
      <w:r w:rsidR="00A86BA8">
        <w:t>, with the average being over 50 years</w:t>
      </w:r>
      <w:r w:rsidRPr="006E2BC6">
        <w:t>.  These units</w:t>
      </w:r>
      <w:r>
        <w:t xml:space="preserve"> </w:t>
      </w:r>
      <w:r w:rsidRPr="006E2BC6">
        <w:t>cannot stay in service in perpetuity</w:t>
      </w:r>
      <w:r>
        <w:t>, and assumptions must be made regarding when those units will no longer be available for service</w:t>
      </w:r>
      <w:r w:rsidR="00F37A59">
        <w:t xml:space="preserve"> in order to enable an orderly</w:t>
      </w:r>
      <w:r w:rsidR="002850F8">
        <w:t>, economic,</w:t>
      </w:r>
      <w:r w:rsidR="00F37A59">
        <w:t xml:space="preserve"> and reliable transition to </w:t>
      </w:r>
      <w:r w:rsidR="002850F8">
        <w:t>new resources</w:t>
      </w:r>
      <w:r>
        <w:t>.  Further,</w:t>
      </w:r>
      <w:r w:rsidRPr="006E2BC6">
        <w:t xml:space="preserve"> </w:t>
      </w:r>
      <w:r>
        <w:t>d</w:t>
      </w:r>
      <w:r w:rsidRPr="006E2BC6">
        <w:t>ecisions must be made</w:t>
      </w:r>
      <w:r w:rsidR="00E1540A">
        <w:t>,</w:t>
      </w:r>
      <w:r w:rsidRPr="006E2BC6">
        <w:t xml:space="preserve"> and actions taken to </w:t>
      </w:r>
      <w:r>
        <w:t xml:space="preserve">prepare for the removal of </w:t>
      </w:r>
      <w:r w:rsidRPr="006E2BC6">
        <w:t xml:space="preserve">aging generation </w:t>
      </w:r>
      <w:r>
        <w:t xml:space="preserve">from service </w:t>
      </w:r>
      <w:r w:rsidRPr="006E2BC6">
        <w:t xml:space="preserve">when </w:t>
      </w:r>
      <w:r>
        <w:t xml:space="preserve">that removal is </w:t>
      </w:r>
      <w:r w:rsidRPr="006E2BC6">
        <w:t>economic</w:t>
      </w:r>
      <w:r>
        <w:t xml:space="preserve"> or when operational conditions necessitate such action</w:t>
      </w:r>
      <w:r w:rsidRPr="006E2BC6">
        <w:t xml:space="preserve">. </w:t>
      </w:r>
    </w:p>
    <w:p w14:paraId="21D62E1A" w14:textId="77777777" w:rsidR="00BC6F7B" w:rsidRPr="006E2BC6" w:rsidRDefault="00BC6F7B" w:rsidP="00515326">
      <w:pPr>
        <w:pStyle w:val="answer"/>
        <w:suppressLineNumbers/>
      </w:pPr>
    </w:p>
    <w:p w14:paraId="30B363AD" w14:textId="6AE36870" w:rsidR="00BC6F7B" w:rsidRPr="00CB10A9" w:rsidRDefault="00BC6F7B" w:rsidP="000E0036">
      <w:pPr>
        <w:pStyle w:val="QUESTION"/>
      </w:pPr>
      <w:r w:rsidRPr="00CB10A9">
        <w:lastRenderedPageBreak/>
        <w:t xml:space="preserve">Please describe generally how unit deactivation assumptions are developed for use in resource planning. </w:t>
      </w:r>
    </w:p>
    <w:p w14:paraId="6FA454C1" w14:textId="2FE07DD0" w:rsidR="00F5152E" w:rsidRDefault="00F5152E" w:rsidP="005353E8">
      <w:pPr>
        <w:pStyle w:val="answer"/>
      </w:pPr>
      <w:r>
        <w:t>A.</w:t>
      </w:r>
      <w:r>
        <w:tab/>
      </w:r>
      <w:r w:rsidRPr="00E71BAC">
        <w:t>ES</w:t>
      </w:r>
      <w:r w:rsidR="00901A09">
        <w:t>L</w:t>
      </w:r>
      <w:r>
        <w:t>’</w:t>
      </w:r>
      <w:r w:rsidRPr="00E71BAC">
        <w:t xml:space="preserve">s </w:t>
      </w:r>
      <w:r>
        <w:t>Power Generation</w:t>
      </w:r>
      <w:r w:rsidRPr="00E71BAC">
        <w:t xml:space="preserve"> organization </w:t>
      </w:r>
      <w:r>
        <w:t xml:space="preserve">(“PowerGen”) </w:t>
      </w:r>
      <w:r w:rsidRPr="00E71BAC">
        <w:t xml:space="preserve">is tasked with continuously monitoring, ascertaining the condition of, and budgeting for the </w:t>
      </w:r>
      <w:r w:rsidR="00E35430">
        <w:t>existing</w:t>
      </w:r>
      <w:r w:rsidR="00E35430" w:rsidRPr="00E71BAC">
        <w:t xml:space="preserve"> </w:t>
      </w:r>
      <w:r w:rsidRPr="00E71BAC">
        <w:t xml:space="preserve">generation fleet. </w:t>
      </w:r>
      <w:r w:rsidR="00D60AEB">
        <w:t xml:space="preserve"> </w:t>
      </w:r>
      <w:r>
        <w:t>PowerGen</w:t>
      </w:r>
      <w:r w:rsidRPr="00E71BAC">
        <w:t xml:space="preserve"> has a number of processes in place to assess unit conditions, on both an immediate and long-term basis. </w:t>
      </w:r>
      <w:r>
        <w:t xml:space="preserve"> </w:t>
      </w:r>
      <w:r w:rsidRPr="00E71BAC">
        <w:t xml:space="preserve">In addition, </w:t>
      </w:r>
      <w:r>
        <w:t>PowerGen</w:t>
      </w:r>
      <w:r w:rsidRPr="00E71BAC">
        <w:t xml:space="preserve"> occasionally engages third-party consultants to assist with unit condition assessments.  </w:t>
      </w:r>
      <w:r>
        <w:t>PowerGen</w:t>
      </w:r>
      <w:r w:rsidRPr="00E71BAC">
        <w:t xml:space="preserve"> is </w:t>
      </w:r>
      <w:r>
        <w:t xml:space="preserve">continuously evaluating </w:t>
      </w:r>
      <w:r w:rsidR="00AC6680">
        <w:t>continued investments</w:t>
      </w:r>
      <w:r>
        <w:t xml:space="preserve"> as resources near the end </w:t>
      </w:r>
      <w:r w:rsidRPr="00E71BAC">
        <w:t>of their useful lives</w:t>
      </w:r>
      <w:r>
        <w:t>,</w:t>
      </w:r>
      <w:r w:rsidRPr="00E71BAC">
        <w:t xml:space="preserve"> </w:t>
      </w:r>
      <w:r>
        <w:t>as t</w:t>
      </w:r>
      <w:r w:rsidRPr="00E71BAC">
        <w:t>here is</w:t>
      </w:r>
      <w:r w:rsidR="00052AA8">
        <w:t xml:space="preserve"> a higher </w:t>
      </w:r>
      <w:r w:rsidR="00A429E2">
        <w:t>risk</w:t>
      </w:r>
      <w:r w:rsidR="00052AA8">
        <w:t xml:space="preserve"> of </w:t>
      </w:r>
      <w:r w:rsidR="00A429E2">
        <w:t>major component or unit failure and a</w:t>
      </w:r>
      <w:r w:rsidRPr="00E71BAC">
        <w:t xml:space="preserve"> </w:t>
      </w:r>
      <w:r>
        <w:t>lower</w:t>
      </w:r>
      <w:r w:rsidRPr="00E71BAC">
        <w:t xml:space="preserve"> certainty that the benefit obtained from sustaining unit availability </w:t>
      </w:r>
      <w:r>
        <w:t xml:space="preserve">will </w:t>
      </w:r>
      <w:r w:rsidRPr="00E71BAC">
        <w:t xml:space="preserve">outweigh the cost of </w:t>
      </w:r>
      <w:r>
        <w:t xml:space="preserve">those investments.  </w:t>
      </w:r>
    </w:p>
    <w:p w14:paraId="0E547590" w14:textId="639A516A" w:rsidR="00F5152E" w:rsidRPr="00E71BAC" w:rsidRDefault="00F5152E" w:rsidP="005353E8">
      <w:pPr>
        <w:pStyle w:val="answer2"/>
      </w:pPr>
      <w:r>
        <w:t xml:space="preserve">Based on its ongoing assessments, PowerGen provides </w:t>
      </w:r>
      <w:r w:rsidR="00714C2E">
        <w:t xml:space="preserve">a </w:t>
      </w:r>
      <w:r w:rsidRPr="00E71BAC">
        <w:t xml:space="preserve">20-year </w:t>
      </w:r>
      <w:r w:rsidR="00714C2E">
        <w:t xml:space="preserve">projection of </w:t>
      </w:r>
      <w:r w:rsidRPr="00E71BAC">
        <w:t xml:space="preserve">deactivation assumptions </w:t>
      </w:r>
      <w:r>
        <w:t xml:space="preserve">for ETI’s </w:t>
      </w:r>
      <w:r w:rsidR="007E710F">
        <w:t>generation</w:t>
      </w:r>
      <w:r w:rsidR="007E710F" w:rsidRPr="00E71BAC">
        <w:t xml:space="preserve"> </w:t>
      </w:r>
      <w:r w:rsidRPr="00E71BAC">
        <w:t xml:space="preserve">fleet. </w:t>
      </w:r>
      <w:r>
        <w:t xml:space="preserve"> PowerGen develops its</w:t>
      </w:r>
      <w:r w:rsidRPr="00E71BAC">
        <w:t xml:space="preserve"> deactivation assumptions based on an assessment of </w:t>
      </w:r>
      <w:r>
        <w:t xml:space="preserve">a number of factors, including:  </w:t>
      </w:r>
      <w:r w:rsidR="00E814EC">
        <w:t xml:space="preserve">unit </w:t>
      </w:r>
      <w:r w:rsidRPr="00E71BAC">
        <w:t>age, criticality, reliability, expected useful life</w:t>
      </w:r>
      <w:r>
        <w:t>,</w:t>
      </w:r>
      <w:r w:rsidRPr="00E71BAC">
        <w:t xml:space="preserve"> estimates of the cost to maintain each unit, and evaluation of current and projected unit conditions.  </w:t>
      </w:r>
      <w:r>
        <w:t xml:space="preserve">ETI </w:t>
      </w:r>
      <w:r w:rsidRPr="00E71BAC">
        <w:t>utilizes that information in determining a generating unit</w:t>
      </w:r>
      <w:r>
        <w:t>’</w:t>
      </w:r>
      <w:r w:rsidRPr="00E71BAC">
        <w:t xml:space="preserve">s current and future supply role and planning for current and future capacity needs.  </w:t>
      </w:r>
    </w:p>
    <w:p w14:paraId="0D6CEE87" w14:textId="77777777" w:rsidR="00BC6F7B" w:rsidRPr="006E2BC6" w:rsidRDefault="00BC6F7B" w:rsidP="00EC42EF">
      <w:pPr>
        <w:pStyle w:val="answer"/>
      </w:pPr>
    </w:p>
    <w:p w14:paraId="27077A53" w14:textId="77777777" w:rsidR="00BC6F7B" w:rsidRPr="00CB10A9" w:rsidRDefault="00BC6F7B" w:rsidP="000E0036">
      <w:pPr>
        <w:pStyle w:val="QUESTION"/>
      </w:pPr>
      <w:r w:rsidRPr="00CB10A9">
        <w:t>Please explain how a decision is made to deactivate a</w:t>
      </w:r>
      <w:r>
        <w:t>N ETI</w:t>
      </w:r>
      <w:r w:rsidRPr="00CB10A9">
        <w:t xml:space="preserve"> unit.</w:t>
      </w:r>
    </w:p>
    <w:p w14:paraId="64EC8E5A" w14:textId="79E23121" w:rsidR="00BC6F7B" w:rsidRPr="006E2BC6" w:rsidRDefault="00BC6F7B" w:rsidP="005353E8">
      <w:pPr>
        <w:pStyle w:val="answer"/>
      </w:pPr>
      <w:r w:rsidRPr="006E2BC6">
        <w:t>A.</w:t>
      </w:r>
      <w:r w:rsidRPr="006E2BC6">
        <w:tab/>
      </w:r>
      <w:r>
        <w:t xml:space="preserve">At ETI’s direction, </w:t>
      </w:r>
      <w:r w:rsidR="0011683F">
        <w:t xml:space="preserve">the Enterprise </w:t>
      </w:r>
      <w:r w:rsidR="003204BC">
        <w:t>Planning Group (“EPG”)</w:t>
      </w:r>
      <w:r w:rsidRPr="006E2BC6">
        <w:t xml:space="preserve"> will </w:t>
      </w:r>
      <w:r>
        <w:t>prepare a</w:t>
      </w:r>
      <w:r w:rsidRPr="006E2BC6">
        <w:t xml:space="preserve"> detailed deactivation analysis to support a formal decision to change the status of a unit.  Reasons that</w:t>
      </w:r>
      <w:r>
        <w:t xml:space="preserve"> </w:t>
      </w:r>
      <w:r w:rsidR="7FDBEEFF">
        <w:t>may</w:t>
      </w:r>
      <w:r w:rsidRPr="006E2BC6">
        <w:t xml:space="preserve"> warrant such an analysis include:</w:t>
      </w:r>
    </w:p>
    <w:p w14:paraId="621E087B" w14:textId="77777777" w:rsidR="00BC6F7B" w:rsidRPr="006E2BC6" w:rsidRDefault="00BC6F7B" w:rsidP="00BC6F7B">
      <w:pPr>
        <w:widowControl w:val="0"/>
        <w:numPr>
          <w:ilvl w:val="0"/>
          <w:numId w:val="11"/>
        </w:numPr>
        <w:kinsoku w:val="0"/>
        <w:overflowPunct w:val="0"/>
        <w:autoSpaceDE w:val="0"/>
        <w:autoSpaceDN w:val="0"/>
        <w:adjustRightInd w:val="0"/>
        <w:spacing w:after="240"/>
        <w:ind w:left="2160" w:hanging="720"/>
        <w:jc w:val="both"/>
        <w:rPr>
          <w:color w:val="000000"/>
          <w:lang w:val="x-none" w:eastAsia="x-none"/>
        </w:rPr>
      </w:pPr>
      <w:r w:rsidRPr="006E2BC6">
        <w:rPr>
          <w:color w:val="231F20"/>
          <w:lang w:val="x-none" w:eastAsia="x-none"/>
        </w:rPr>
        <w:lastRenderedPageBreak/>
        <w:t>an</w:t>
      </w:r>
      <w:r w:rsidRPr="006E2BC6">
        <w:rPr>
          <w:color w:val="231F20"/>
          <w:spacing w:val="-1"/>
          <w:lang w:val="x-none" w:eastAsia="x-none"/>
        </w:rPr>
        <w:t xml:space="preserve"> </w:t>
      </w:r>
      <w:r w:rsidRPr="006E2BC6">
        <w:rPr>
          <w:color w:val="231F20"/>
          <w:lang w:val="x-none" w:eastAsia="x-none"/>
        </w:rPr>
        <w:t>approaching</w:t>
      </w:r>
      <w:r w:rsidRPr="006E2BC6">
        <w:rPr>
          <w:color w:val="231F20"/>
          <w:spacing w:val="-1"/>
          <w:lang w:val="x-none" w:eastAsia="x-none"/>
        </w:rPr>
        <w:t xml:space="preserve"> </w:t>
      </w:r>
      <w:r w:rsidRPr="006E2BC6">
        <w:rPr>
          <w:color w:val="231F20"/>
          <w:lang w:val="x-none" w:eastAsia="x-none"/>
        </w:rPr>
        <w:t>deactivation</w:t>
      </w:r>
      <w:r w:rsidRPr="006E2BC6">
        <w:rPr>
          <w:color w:val="231F20"/>
          <w:spacing w:val="-1"/>
          <w:lang w:val="x-none" w:eastAsia="x-none"/>
        </w:rPr>
        <w:t xml:space="preserve"> </w:t>
      </w:r>
      <w:r w:rsidRPr="006E2BC6">
        <w:rPr>
          <w:color w:val="231F20"/>
          <w:lang w:val="x-none" w:eastAsia="x-none"/>
        </w:rPr>
        <w:t>date</w:t>
      </w:r>
      <w:r w:rsidRPr="006E2BC6">
        <w:rPr>
          <w:color w:val="231F20"/>
          <w:spacing w:val="-1"/>
          <w:lang w:val="x-none" w:eastAsia="x-none"/>
        </w:rPr>
        <w:t xml:space="preserve"> assumption </w:t>
      </w:r>
      <w:r w:rsidRPr="006E2BC6">
        <w:rPr>
          <w:color w:val="231F20"/>
          <w:lang w:val="x-none" w:eastAsia="x-none"/>
        </w:rPr>
        <w:t>for</w:t>
      </w:r>
      <w:r w:rsidRPr="006E2BC6">
        <w:rPr>
          <w:color w:val="231F20"/>
          <w:spacing w:val="-1"/>
          <w:lang w:val="x-none" w:eastAsia="x-none"/>
        </w:rPr>
        <w:t xml:space="preserve"> </w:t>
      </w:r>
      <w:r w:rsidRPr="006E2BC6">
        <w:rPr>
          <w:color w:val="231F20"/>
          <w:lang w:val="x-none" w:eastAsia="x-none"/>
        </w:rPr>
        <w:t>a</w:t>
      </w:r>
      <w:r w:rsidRPr="006E2BC6">
        <w:rPr>
          <w:color w:val="231F20"/>
          <w:spacing w:val="-1"/>
          <w:lang w:val="x-none" w:eastAsia="x-none"/>
        </w:rPr>
        <w:t xml:space="preserve"> </w:t>
      </w:r>
      <w:r w:rsidRPr="006E2BC6">
        <w:rPr>
          <w:color w:val="231F20"/>
          <w:lang w:val="x-none" w:eastAsia="x-none"/>
        </w:rPr>
        <w:t>particular</w:t>
      </w:r>
      <w:r w:rsidRPr="006E2BC6">
        <w:rPr>
          <w:color w:val="231F20"/>
          <w:spacing w:val="-1"/>
          <w:lang w:val="x-none" w:eastAsia="x-none"/>
        </w:rPr>
        <w:t xml:space="preserve"> </w:t>
      </w:r>
      <w:r w:rsidRPr="006E2BC6">
        <w:rPr>
          <w:color w:val="231F20"/>
          <w:lang w:val="x-none" w:eastAsia="x-none"/>
        </w:rPr>
        <w:t>unit;</w:t>
      </w:r>
    </w:p>
    <w:p w14:paraId="35384534" w14:textId="08FD608A" w:rsidR="00BC6F7B" w:rsidRPr="006E2BC6" w:rsidRDefault="00D1449A" w:rsidP="00BC6F7B">
      <w:pPr>
        <w:widowControl w:val="0"/>
        <w:numPr>
          <w:ilvl w:val="0"/>
          <w:numId w:val="11"/>
        </w:numPr>
        <w:kinsoku w:val="0"/>
        <w:overflowPunct w:val="0"/>
        <w:autoSpaceDE w:val="0"/>
        <w:autoSpaceDN w:val="0"/>
        <w:adjustRightInd w:val="0"/>
        <w:spacing w:after="240"/>
        <w:ind w:left="2160" w:hanging="720"/>
        <w:jc w:val="both"/>
        <w:rPr>
          <w:color w:val="000000"/>
          <w:lang w:val="x-none" w:eastAsia="x-none"/>
        </w:rPr>
      </w:pPr>
      <w:r>
        <w:rPr>
          <w:color w:val="231F20"/>
          <w:spacing w:val="-1"/>
          <w:lang w:eastAsia="x-none"/>
        </w:rPr>
        <w:t xml:space="preserve">a change in </w:t>
      </w:r>
      <w:r w:rsidR="00BC6F7B" w:rsidRPr="006E2BC6">
        <w:rPr>
          <w:color w:val="231F20"/>
          <w:spacing w:val="-1"/>
          <w:lang w:val="x-none" w:eastAsia="x-none"/>
        </w:rPr>
        <w:t>estimated</w:t>
      </w:r>
      <w:r w:rsidR="00BC6F7B" w:rsidRPr="006E2BC6">
        <w:rPr>
          <w:color w:val="231F20"/>
          <w:spacing w:val="24"/>
          <w:lang w:val="x-none" w:eastAsia="x-none"/>
        </w:rPr>
        <w:t xml:space="preserve"> </w:t>
      </w:r>
      <w:r w:rsidR="00BC6F7B" w:rsidRPr="006E2BC6">
        <w:rPr>
          <w:color w:val="231F20"/>
          <w:lang w:val="x-none" w:eastAsia="x-none"/>
        </w:rPr>
        <w:t>costs</w:t>
      </w:r>
      <w:r w:rsidR="00BC6F7B" w:rsidRPr="006E2BC6">
        <w:rPr>
          <w:color w:val="231F20"/>
          <w:spacing w:val="24"/>
          <w:lang w:val="x-none" w:eastAsia="x-none"/>
        </w:rPr>
        <w:t xml:space="preserve"> </w:t>
      </w:r>
      <w:r w:rsidR="00BC6F7B" w:rsidRPr="006E2BC6">
        <w:rPr>
          <w:color w:val="231F20"/>
          <w:lang w:val="x-none" w:eastAsia="x-none"/>
        </w:rPr>
        <w:t>and</w:t>
      </w:r>
      <w:r w:rsidR="00BC6F7B" w:rsidRPr="006E2BC6">
        <w:rPr>
          <w:color w:val="231F20"/>
          <w:spacing w:val="24"/>
          <w:lang w:val="x-none" w:eastAsia="x-none"/>
        </w:rPr>
        <w:t xml:space="preserve"> </w:t>
      </w:r>
      <w:r w:rsidR="00BC6F7B" w:rsidRPr="006E2BC6">
        <w:rPr>
          <w:color w:val="231F20"/>
          <w:lang w:val="x-none" w:eastAsia="x-none"/>
        </w:rPr>
        <w:t>spending</w:t>
      </w:r>
      <w:r w:rsidR="00BC6F7B" w:rsidRPr="006E2BC6">
        <w:rPr>
          <w:color w:val="231F20"/>
          <w:spacing w:val="24"/>
          <w:lang w:val="x-none" w:eastAsia="x-none"/>
        </w:rPr>
        <w:t xml:space="preserve"> </w:t>
      </w:r>
      <w:r w:rsidR="00BC6F7B" w:rsidRPr="006E2BC6">
        <w:rPr>
          <w:color w:val="231F20"/>
          <w:spacing w:val="-1"/>
          <w:lang w:val="x-none" w:eastAsia="x-none"/>
        </w:rPr>
        <w:t>commitments</w:t>
      </w:r>
      <w:r w:rsidR="00BC6F7B" w:rsidRPr="006E2BC6">
        <w:rPr>
          <w:color w:val="231F20"/>
          <w:spacing w:val="24"/>
          <w:lang w:val="x-none" w:eastAsia="x-none"/>
        </w:rPr>
        <w:t xml:space="preserve"> </w:t>
      </w:r>
      <w:r w:rsidR="00BC6F7B" w:rsidRPr="006E2BC6">
        <w:rPr>
          <w:color w:val="231F20"/>
          <w:lang w:val="x-none" w:eastAsia="x-none"/>
        </w:rPr>
        <w:t>required</w:t>
      </w:r>
      <w:r w:rsidR="00BC6F7B" w:rsidRPr="006E2BC6">
        <w:rPr>
          <w:color w:val="231F20"/>
          <w:spacing w:val="24"/>
          <w:lang w:val="x-none" w:eastAsia="x-none"/>
        </w:rPr>
        <w:t xml:space="preserve"> </w:t>
      </w:r>
      <w:r w:rsidR="00BC6F7B" w:rsidRPr="006E2BC6">
        <w:rPr>
          <w:color w:val="231F20"/>
          <w:lang w:val="x-none" w:eastAsia="x-none"/>
        </w:rPr>
        <w:t>to</w:t>
      </w:r>
      <w:r w:rsidR="00BC6F7B" w:rsidRPr="006E2BC6">
        <w:rPr>
          <w:color w:val="231F20"/>
          <w:spacing w:val="24"/>
          <w:lang w:val="x-none" w:eastAsia="x-none"/>
        </w:rPr>
        <w:t xml:space="preserve"> </w:t>
      </w:r>
      <w:r w:rsidR="00BC6F7B" w:rsidRPr="006E2BC6">
        <w:rPr>
          <w:color w:val="231F20"/>
          <w:lang w:val="x-none" w:eastAsia="x-none"/>
        </w:rPr>
        <w:t>keep</w:t>
      </w:r>
      <w:r w:rsidR="00BC6F7B" w:rsidRPr="006E2BC6">
        <w:rPr>
          <w:color w:val="231F20"/>
          <w:spacing w:val="24"/>
          <w:lang w:val="x-none" w:eastAsia="x-none"/>
        </w:rPr>
        <w:t xml:space="preserve"> </w:t>
      </w:r>
      <w:r w:rsidR="00BC6F7B" w:rsidRPr="006E2BC6">
        <w:rPr>
          <w:color w:val="231F20"/>
          <w:lang w:val="x-none" w:eastAsia="x-none"/>
        </w:rPr>
        <w:t>a</w:t>
      </w:r>
      <w:r w:rsidR="00BC6F7B" w:rsidRPr="006E2BC6">
        <w:rPr>
          <w:color w:val="231F20"/>
          <w:spacing w:val="24"/>
          <w:lang w:val="x-none" w:eastAsia="x-none"/>
        </w:rPr>
        <w:t xml:space="preserve"> </w:t>
      </w:r>
      <w:r w:rsidR="00BC6F7B" w:rsidRPr="006E2BC6">
        <w:rPr>
          <w:color w:val="231F20"/>
          <w:spacing w:val="-1"/>
          <w:lang w:val="x-none" w:eastAsia="x-none"/>
        </w:rPr>
        <w:t>particular</w:t>
      </w:r>
      <w:r w:rsidR="00BC6F7B" w:rsidRPr="006E2BC6">
        <w:rPr>
          <w:color w:val="231F20"/>
          <w:spacing w:val="24"/>
          <w:lang w:val="x-none" w:eastAsia="x-none"/>
        </w:rPr>
        <w:t xml:space="preserve"> </w:t>
      </w:r>
      <w:r w:rsidR="00BC6F7B" w:rsidRPr="006E2BC6">
        <w:rPr>
          <w:color w:val="231F20"/>
          <w:spacing w:val="-1"/>
          <w:lang w:val="x-none" w:eastAsia="x-none"/>
        </w:rPr>
        <w:t>unit</w:t>
      </w:r>
      <w:r w:rsidR="00BC6F7B" w:rsidRPr="006E2BC6">
        <w:rPr>
          <w:color w:val="231F20"/>
          <w:spacing w:val="24"/>
          <w:lang w:val="x-none" w:eastAsia="x-none"/>
        </w:rPr>
        <w:t xml:space="preserve"> </w:t>
      </w:r>
      <w:r w:rsidR="00BC6F7B" w:rsidRPr="006E2BC6">
        <w:rPr>
          <w:color w:val="231F20"/>
          <w:spacing w:val="-1"/>
          <w:lang w:val="x-none" w:eastAsia="x-none"/>
        </w:rPr>
        <w:t>compliant</w:t>
      </w:r>
      <w:r w:rsidR="00BC6F7B" w:rsidRPr="006E2BC6">
        <w:rPr>
          <w:color w:val="231F20"/>
          <w:spacing w:val="61"/>
          <w:lang w:val="x-none" w:eastAsia="x-none"/>
        </w:rPr>
        <w:t xml:space="preserve"> </w:t>
      </w:r>
      <w:r w:rsidR="00BC6F7B" w:rsidRPr="006E2BC6">
        <w:rPr>
          <w:color w:val="231F20"/>
          <w:lang w:val="x-none" w:eastAsia="x-none"/>
        </w:rPr>
        <w:t xml:space="preserve">with </w:t>
      </w:r>
      <w:r w:rsidR="00BC6F7B" w:rsidRPr="006E2BC6">
        <w:rPr>
          <w:color w:val="231F20"/>
          <w:spacing w:val="-1"/>
          <w:lang w:val="x-none" w:eastAsia="x-none"/>
        </w:rPr>
        <w:t>reliability</w:t>
      </w:r>
      <w:r w:rsidR="00BC6F7B" w:rsidRPr="006E2BC6">
        <w:rPr>
          <w:color w:val="231F20"/>
          <w:lang w:val="x-none" w:eastAsia="x-none"/>
        </w:rPr>
        <w:t xml:space="preserve"> and </w:t>
      </w:r>
      <w:r w:rsidR="00BC6F7B" w:rsidRPr="006E2BC6">
        <w:rPr>
          <w:color w:val="231F20"/>
          <w:spacing w:val="-1"/>
          <w:lang w:val="x-none" w:eastAsia="x-none"/>
        </w:rPr>
        <w:t>environmental</w:t>
      </w:r>
      <w:r w:rsidR="00BC6F7B" w:rsidRPr="006E2BC6">
        <w:rPr>
          <w:color w:val="231F20"/>
          <w:lang w:val="x-none" w:eastAsia="x-none"/>
        </w:rPr>
        <w:t xml:space="preserve"> standards;</w:t>
      </w:r>
    </w:p>
    <w:p w14:paraId="4AC3B2A8" w14:textId="77777777" w:rsidR="00BC6F7B" w:rsidRPr="006E2BC6" w:rsidRDefault="00BC6F7B" w:rsidP="00BC6F7B">
      <w:pPr>
        <w:widowControl w:val="0"/>
        <w:numPr>
          <w:ilvl w:val="0"/>
          <w:numId w:val="11"/>
        </w:numPr>
        <w:kinsoku w:val="0"/>
        <w:overflowPunct w:val="0"/>
        <w:autoSpaceDE w:val="0"/>
        <w:autoSpaceDN w:val="0"/>
        <w:adjustRightInd w:val="0"/>
        <w:spacing w:after="240"/>
        <w:ind w:left="2160" w:hanging="720"/>
        <w:jc w:val="both"/>
        <w:rPr>
          <w:color w:val="000000"/>
          <w:lang w:val="x-none" w:eastAsia="x-none"/>
        </w:rPr>
      </w:pPr>
      <w:r w:rsidRPr="006E2BC6">
        <w:rPr>
          <w:color w:val="231F20"/>
          <w:lang w:val="x-none" w:eastAsia="x-none"/>
        </w:rPr>
        <w:t>a</w:t>
      </w:r>
      <w:r w:rsidRPr="006E2BC6">
        <w:rPr>
          <w:color w:val="231F20"/>
          <w:spacing w:val="32"/>
          <w:lang w:val="x-none" w:eastAsia="x-none"/>
        </w:rPr>
        <w:t xml:space="preserve"> </w:t>
      </w:r>
      <w:r w:rsidRPr="006E2BC6">
        <w:rPr>
          <w:color w:val="231F20"/>
          <w:spacing w:val="-1"/>
          <w:lang w:val="x-none" w:eastAsia="x-none"/>
        </w:rPr>
        <w:t>component</w:t>
      </w:r>
      <w:r w:rsidRPr="006E2BC6">
        <w:rPr>
          <w:color w:val="231F20"/>
          <w:spacing w:val="32"/>
          <w:lang w:val="x-none" w:eastAsia="x-none"/>
        </w:rPr>
        <w:t xml:space="preserve"> </w:t>
      </w:r>
      <w:r w:rsidRPr="006E2BC6">
        <w:rPr>
          <w:color w:val="231F20"/>
          <w:lang w:val="x-none" w:eastAsia="x-none"/>
        </w:rPr>
        <w:t>failure,</w:t>
      </w:r>
      <w:r w:rsidRPr="006E2BC6">
        <w:rPr>
          <w:color w:val="231F20"/>
          <w:spacing w:val="32"/>
          <w:lang w:val="x-none" w:eastAsia="x-none"/>
        </w:rPr>
        <w:t xml:space="preserve"> </w:t>
      </w:r>
      <w:r w:rsidRPr="006E2BC6">
        <w:rPr>
          <w:color w:val="231F20"/>
          <w:lang w:val="x-none" w:eastAsia="x-none"/>
        </w:rPr>
        <w:t>weather</w:t>
      </w:r>
      <w:r w:rsidRPr="006E2BC6">
        <w:rPr>
          <w:color w:val="231F20"/>
          <w:spacing w:val="32"/>
          <w:lang w:val="x-none" w:eastAsia="x-none"/>
        </w:rPr>
        <w:t xml:space="preserve"> </w:t>
      </w:r>
      <w:r w:rsidRPr="006E2BC6">
        <w:rPr>
          <w:color w:val="231F20"/>
          <w:lang w:val="x-none" w:eastAsia="x-none"/>
        </w:rPr>
        <w:t>event,</w:t>
      </w:r>
      <w:r w:rsidRPr="006E2BC6">
        <w:rPr>
          <w:color w:val="231F20"/>
          <w:spacing w:val="32"/>
          <w:lang w:val="x-none" w:eastAsia="x-none"/>
        </w:rPr>
        <w:t xml:space="preserve"> </w:t>
      </w:r>
      <w:r w:rsidRPr="006E2BC6">
        <w:rPr>
          <w:color w:val="231F20"/>
          <w:lang w:val="x-none" w:eastAsia="x-none"/>
        </w:rPr>
        <w:t>or</w:t>
      </w:r>
      <w:r w:rsidRPr="006E2BC6">
        <w:rPr>
          <w:color w:val="231F20"/>
          <w:spacing w:val="32"/>
          <w:lang w:val="x-none" w:eastAsia="x-none"/>
        </w:rPr>
        <w:t xml:space="preserve"> </w:t>
      </w:r>
      <w:r w:rsidRPr="006E2BC6">
        <w:rPr>
          <w:color w:val="231F20"/>
          <w:lang w:val="x-none" w:eastAsia="x-none"/>
        </w:rPr>
        <w:t>other</w:t>
      </w:r>
      <w:r w:rsidRPr="006E2BC6">
        <w:rPr>
          <w:color w:val="231F20"/>
          <w:spacing w:val="32"/>
          <w:lang w:val="x-none" w:eastAsia="x-none"/>
        </w:rPr>
        <w:t xml:space="preserve"> </w:t>
      </w:r>
      <w:r w:rsidRPr="006E2BC6">
        <w:rPr>
          <w:color w:val="231F20"/>
          <w:lang w:val="x-none" w:eastAsia="x-none"/>
        </w:rPr>
        <w:t>occurrence</w:t>
      </w:r>
      <w:r w:rsidRPr="006E2BC6">
        <w:rPr>
          <w:color w:val="231F20"/>
          <w:spacing w:val="32"/>
          <w:lang w:val="x-none" w:eastAsia="x-none"/>
        </w:rPr>
        <w:t xml:space="preserve"> </w:t>
      </w:r>
      <w:r w:rsidRPr="006E2BC6">
        <w:rPr>
          <w:color w:val="231F20"/>
          <w:lang w:val="x-none" w:eastAsia="x-none"/>
        </w:rPr>
        <w:t>at</w:t>
      </w:r>
      <w:r w:rsidRPr="006E2BC6">
        <w:rPr>
          <w:color w:val="231F20"/>
          <w:spacing w:val="32"/>
          <w:lang w:val="x-none" w:eastAsia="x-none"/>
        </w:rPr>
        <w:t xml:space="preserve"> </w:t>
      </w:r>
      <w:r w:rsidRPr="006E2BC6">
        <w:rPr>
          <w:color w:val="231F20"/>
          <w:lang w:val="x-none" w:eastAsia="x-none"/>
        </w:rPr>
        <w:t>a</w:t>
      </w:r>
      <w:r w:rsidRPr="006E2BC6">
        <w:rPr>
          <w:color w:val="231F20"/>
          <w:spacing w:val="32"/>
          <w:lang w:val="x-none" w:eastAsia="x-none"/>
        </w:rPr>
        <w:t xml:space="preserve"> </w:t>
      </w:r>
      <w:r w:rsidRPr="006E2BC6">
        <w:rPr>
          <w:color w:val="231F20"/>
          <w:lang w:val="x-none" w:eastAsia="x-none"/>
        </w:rPr>
        <w:t>unit</w:t>
      </w:r>
      <w:r w:rsidRPr="006E2BC6">
        <w:rPr>
          <w:color w:val="231F20"/>
          <w:spacing w:val="31"/>
          <w:lang w:val="x-none" w:eastAsia="x-none"/>
        </w:rPr>
        <w:t xml:space="preserve"> </w:t>
      </w:r>
      <w:r w:rsidRPr="006E2BC6">
        <w:rPr>
          <w:color w:val="231F20"/>
          <w:lang w:val="x-none" w:eastAsia="x-none"/>
        </w:rPr>
        <w:t>that</w:t>
      </w:r>
      <w:r w:rsidRPr="006E2BC6">
        <w:rPr>
          <w:color w:val="231F20"/>
          <w:spacing w:val="32"/>
          <w:lang w:val="x-none" w:eastAsia="x-none"/>
        </w:rPr>
        <w:t xml:space="preserve"> </w:t>
      </w:r>
      <w:r w:rsidRPr="006E2BC6">
        <w:rPr>
          <w:color w:val="231F20"/>
          <w:lang w:val="x-none" w:eastAsia="x-none"/>
        </w:rPr>
        <w:t>would</w:t>
      </w:r>
      <w:r w:rsidRPr="006E2BC6">
        <w:rPr>
          <w:color w:val="231F20"/>
          <w:spacing w:val="32"/>
          <w:lang w:val="x-none" w:eastAsia="x-none"/>
        </w:rPr>
        <w:t xml:space="preserve"> </w:t>
      </w:r>
      <w:r w:rsidRPr="006E2BC6">
        <w:rPr>
          <w:color w:val="231F20"/>
          <w:lang w:val="x-none" w:eastAsia="x-none"/>
        </w:rPr>
        <w:t>require</w:t>
      </w:r>
      <w:r w:rsidRPr="006E2BC6">
        <w:rPr>
          <w:color w:val="231F20"/>
          <w:spacing w:val="32"/>
          <w:lang w:val="x-none" w:eastAsia="x-none"/>
        </w:rPr>
        <w:t xml:space="preserve"> </w:t>
      </w:r>
      <w:r w:rsidRPr="006E2BC6">
        <w:rPr>
          <w:color w:val="231F20"/>
          <w:lang w:val="x-none" w:eastAsia="x-none"/>
        </w:rPr>
        <w:t>a</w:t>
      </w:r>
      <w:r w:rsidRPr="006E2BC6">
        <w:rPr>
          <w:color w:val="231F20"/>
          <w:spacing w:val="27"/>
          <w:lang w:val="x-none" w:eastAsia="x-none"/>
        </w:rPr>
        <w:t xml:space="preserve"> </w:t>
      </w:r>
      <w:r w:rsidRPr="006E2BC6">
        <w:rPr>
          <w:color w:val="231F20"/>
          <w:spacing w:val="-1"/>
          <w:lang w:val="x-none" w:eastAsia="x-none"/>
        </w:rPr>
        <w:t xml:space="preserve">significant incremental investment </w:t>
      </w:r>
      <w:r w:rsidRPr="006E2BC6">
        <w:rPr>
          <w:color w:val="231F20"/>
          <w:lang w:val="x-none" w:eastAsia="x-none"/>
        </w:rPr>
        <w:t>to</w:t>
      </w:r>
      <w:r w:rsidRPr="006E2BC6">
        <w:rPr>
          <w:color w:val="231F20"/>
          <w:spacing w:val="-1"/>
          <w:lang w:val="x-none" w:eastAsia="x-none"/>
        </w:rPr>
        <w:t xml:space="preserve"> enable </w:t>
      </w:r>
      <w:r w:rsidRPr="006E2BC6">
        <w:rPr>
          <w:color w:val="231F20"/>
          <w:lang w:val="x-none" w:eastAsia="x-none"/>
        </w:rPr>
        <w:t>the</w:t>
      </w:r>
      <w:r w:rsidRPr="006E2BC6">
        <w:rPr>
          <w:color w:val="231F20"/>
          <w:spacing w:val="-1"/>
          <w:lang w:val="x-none" w:eastAsia="x-none"/>
        </w:rPr>
        <w:t xml:space="preserve"> </w:t>
      </w:r>
      <w:r w:rsidRPr="006E2BC6">
        <w:rPr>
          <w:color w:val="231F20"/>
          <w:lang w:val="x-none" w:eastAsia="x-none"/>
        </w:rPr>
        <w:t>unit</w:t>
      </w:r>
      <w:r w:rsidRPr="006E2BC6">
        <w:rPr>
          <w:color w:val="231F20"/>
          <w:spacing w:val="-1"/>
          <w:lang w:val="x-none" w:eastAsia="x-none"/>
        </w:rPr>
        <w:t xml:space="preserve"> </w:t>
      </w:r>
      <w:r w:rsidRPr="006E2BC6">
        <w:rPr>
          <w:color w:val="231F20"/>
          <w:lang w:val="x-none" w:eastAsia="x-none"/>
        </w:rPr>
        <w:t>to</w:t>
      </w:r>
      <w:r w:rsidRPr="006E2BC6">
        <w:rPr>
          <w:color w:val="231F20"/>
          <w:spacing w:val="-1"/>
          <w:lang w:val="x-none" w:eastAsia="x-none"/>
        </w:rPr>
        <w:t xml:space="preserve"> </w:t>
      </w:r>
      <w:r w:rsidRPr="006E2BC6">
        <w:rPr>
          <w:color w:val="231F20"/>
          <w:lang w:val="x-none" w:eastAsia="x-none"/>
        </w:rPr>
        <w:t>continue</w:t>
      </w:r>
      <w:r w:rsidRPr="006E2BC6">
        <w:rPr>
          <w:color w:val="231F20"/>
          <w:spacing w:val="-1"/>
          <w:lang w:val="x-none" w:eastAsia="x-none"/>
        </w:rPr>
        <w:t xml:space="preserve"> </w:t>
      </w:r>
      <w:r w:rsidRPr="006E2BC6">
        <w:rPr>
          <w:color w:val="231F20"/>
          <w:lang w:val="x-none" w:eastAsia="x-none"/>
        </w:rPr>
        <w:t>operating;</w:t>
      </w:r>
    </w:p>
    <w:p w14:paraId="50A9BDE8" w14:textId="77777777" w:rsidR="00BC6F7B" w:rsidRPr="006E2BC6" w:rsidRDefault="00BC6F7B" w:rsidP="00BC6F7B">
      <w:pPr>
        <w:widowControl w:val="0"/>
        <w:numPr>
          <w:ilvl w:val="0"/>
          <w:numId w:val="11"/>
        </w:numPr>
        <w:kinsoku w:val="0"/>
        <w:overflowPunct w:val="0"/>
        <w:autoSpaceDE w:val="0"/>
        <w:autoSpaceDN w:val="0"/>
        <w:adjustRightInd w:val="0"/>
        <w:spacing w:after="240"/>
        <w:ind w:left="2160" w:hanging="720"/>
        <w:jc w:val="both"/>
        <w:rPr>
          <w:color w:val="000000"/>
          <w:lang w:val="x-none" w:eastAsia="x-none"/>
        </w:rPr>
      </w:pPr>
      <w:r w:rsidRPr="006E2BC6">
        <w:rPr>
          <w:color w:val="231F20"/>
          <w:lang w:val="x-none" w:eastAsia="x-none"/>
        </w:rPr>
        <w:t>an</w:t>
      </w:r>
      <w:r w:rsidRPr="006E2BC6">
        <w:rPr>
          <w:color w:val="231F20"/>
          <w:spacing w:val="9"/>
          <w:lang w:val="x-none" w:eastAsia="x-none"/>
        </w:rPr>
        <w:t xml:space="preserve"> </w:t>
      </w:r>
      <w:r w:rsidRPr="006E2BC6">
        <w:rPr>
          <w:color w:val="231F20"/>
          <w:lang w:val="x-none" w:eastAsia="x-none"/>
        </w:rPr>
        <w:t>opportunity to obtain</w:t>
      </w:r>
      <w:r w:rsidRPr="006E2BC6">
        <w:rPr>
          <w:color w:val="231F20"/>
          <w:spacing w:val="9"/>
          <w:lang w:val="x-none" w:eastAsia="x-none"/>
        </w:rPr>
        <w:t xml:space="preserve"> </w:t>
      </w:r>
      <w:r w:rsidRPr="006E2BC6">
        <w:rPr>
          <w:color w:val="231F20"/>
          <w:spacing w:val="-1"/>
          <w:lang w:val="x-none" w:eastAsia="x-none"/>
        </w:rPr>
        <w:t>more</w:t>
      </w:r>
      <w:r w:rsidRPr="006E2BC6">
        <w:rPr>
          <w:color w:val="231F20"/>
          <w:lang w:val="x-none" w:eastAsia="x-none"/>
        </w:rPr>
        <w:t xml:space="preserve"> </w:t>
      </w:r>
      <w:r w:rsidRPr="006E2BC6">
        <w:rPr>
          <w:color w:val="231F20"/>
          <w:spacing w:val="-1"/>
          <w:lang w:val="x-none" w:eastAsia="x-none"/>
        </w:rPr>
        <w:t>economic</w:t>
      </w:r>
      <w:r w:rsidRPr="006E2BC6">
        <w:rPr>
          <w:color w:val="231F20"/>
          <w:spacing w:val="9"/>
          <w:lang w:val="x-none" w:eastAsia="x-none"/>
        </w:rPr>
        <w:t xml:space="preserve"> </w:t>
      </w:r>
      <w:r w:rsidRPr="006E2BC6">
        <w:rPr>
          <w:color w:val="231F20"/>
          <w:spacing w:val="-1"/>
          <w:lang w:val="x-none" w:eastAsia="x-none"/>
        </w:rPr>
        <w:t>capacity</w:t>
      </w:r>
      <w:r w:rsidRPr="006E2BC6">
        <w:rPr>
          <w:color w:val="231F20"/>
          <w:spacing w:val="9"/>
          <w:lang w:val="x-none" w:eastAsia="x-none"/>
        </w:rPr>
        <w:t xml:space="preserve"> </w:t>
      </w:r>
      <w:r w:rsidRPr="006E2BC6">
        <w:rPr>
          <w:color w:val="231F20"/>
          <w:lang w:val="x-none" w:eastAsia="x-none"/>
        </w:rPr>
        <w:t>arises (</w:t>
      </w:r>
      <w:r w:rsidRPr="00E7425C">
        <w:rPr>
          <w:i/>
          <w:color w:val="231F20"/>
          <w:lang w:val="x-none" w:eastAsia="x-none"/>
        </w:rPr>
        <w:t>e.g.</w:t>
      </w:r>
      <w:r w:rsidRPr="006E2BC6">
        <w:rPr>
          <w:color w:val="231F20"/>
          <w:lang w:val="x-none" w:eastAsia="x-none"/>
        </w:rPr>
        <w:t>, through an RFP, an</w:t>
      </w:r>
      <w:r w:rsidRPr="006E2BC6">
        <w:rPr>
          <w:color w:val="231F20"/>
          <w:spacing w:val="29"/>
          <w:lang w:val="x-none" w:eastAsia="x-none"/>
        </w:rPr>
        <w:t xml:space="preserve"> </w:t>
      </w:r>
      <w:r w:rsidRPr="006E2BC6">
        <w:rPr>
          <w:color w:val="231F20"/>
          <w:lang w:val="x-none" w:eastAsia="x-none"/>
        </w:rPr>
        <w:t xml:space="preserve">unsolicited offer, or </w:t>
      </w:r>
      <w:r w:rsidRPr="006E2BC6">
        <w:rPr>
          <w:color w:val="231F20"/>
          <w:spacing w:val="-1"/>
          <w:lang w:val="x-none" w:eastAsia="x-none"/>
        </w:rPr>
        <w:t>developments</w:t>
      </w:r>
      <w:r w:rsidRPr="006E2BC6">
        <w:rPr>
          <w:color w:val="231F20"/>
          <w:lang w:val="x-none" w:eastAsia="x-none"/>
        </w:rPr>
        <w:t xml:space="preserve"> in the capacity </w:t>
      </w:r>
      <w:r w:rsidRPr="006E2BC6">
        <w:rPr>
          <w:color w:val="231F20"/>
          <w:spacing w:val="-1"/>
          <w:lang w:val="x-none" w:eastAsia="x-none"/>
        </w:rPr>
        <w:t>market);</w:t>
      </w:r>
      <w:r w:rsidRPr="006E2BC6">
        <w:rPr>
          <w:color w:val="231F20"/>
          <w:lang w:val="x-none" w:eastAsia="x-none"/>
        </w:rPr>
        <w:t xml:space="preserve"> or</w:t>
      </w:r>
    </w:p>
    <w:p w14:paraId="1AE7562F" w14:textId="77777777" w:rsidR="00BC6F7B" w:rsidRPr="006E2BC6" w:rsidRDefault="00BC6F7B" w:rsidP="00BC6F7B">
      <w:pPr>
        <w:widowControl w:val="0"/>
        <w:numPr>
          <w:ilvl w:val="0"/>
          <w:numId w:val="11"/>
        </w:numPr>
        <w:kinsoku w:val="0"/>
        <w:overflowPunct w:val="0"/>
        <w:autoSpaceDE w:val="0"/>
        <w:autoSpaceDN w:val="0"/>
        <w:adjustRightInd w:val="0"/>
        <w:spacing w:after="240"/>
        <w:ind w:left="2160" w:hanging="720"/>
        <w:jc w:val="both"/>
        <w:rPr>
          <w:color w:val="000000"/>
          <w:lang w:val="x-none" w:eastAsia="x-none"/>
        </w:rPr>
      </w:pPr>
      <w:r w:rsidRPr="006E2BC6">
        <w:rPr>
          <w:color w:val="231F20"/>
          <w:lang w:val="x-none" w:eastAsia="x-none"/>
        </w:rPr>
        <w:t>a</w:t>
      </w:r>
      <w:r w:rsidRPr="006E2BC6">
        <w:rPr>
          <w:color w:val="231F20"/>
          <w:spacing w:val="-1"/>
          <w:lang w:val="x-none" w:eastAsia="x-none"/>
        </w:rPr>
        <w:t xml:space="preserve"> </w:t>
      </w:r>
      <w:r w:rsidRPr="006E2BC6">
        <w:rPr>
          <w:color w:val="231F20"/>
          <w:lang w:val="x-none" w:eastAsia="x-none"/>
        </w:rPr>
        <w:t>change</w:t>
      </w:r>
      <w:r w:rsidRPr="006E2BC6">
        <w:rPr>
          <w:color w:val="231F20"/>
          <w:spacing w:val="-1"/>
          <w:lang w:val="x-none" w:eastAsia="x-none"/>
        </w:rPr>
        <w:t xml:space="preserve"> </w:t>
      </w:r>
      <w:r w:rsidRPr="006E2BC6">
        <w:rPr>
          <w:color w:val="231F20"/>
          <w:lang w:val="x-none" w:eastAsia="x-none"/>
        </w:rPr>
        <w:t>in</w:t>
      </w:r>
      <w:r w:rsidRPr="006E2BC6">
        <w:rPr>
          <w:color w:val="231F20"/>
          <w:spacing w:val="-1"/>
          <w:lang w:val="x-none" w:eastAsia="x-none"/>
        </w:rPr>
        <w:t xml:space="preserve"> </w:t>
      </w:r>
      <w:r w:rsidRPr="006E2BC6">
        <w:rPr>
          <w:color w:val="231F20"/>
          <w:lang w:val="x-none" w:eastAsia="x-none"/>
        </w:rPr>
        <w:t>the</w:t>
      </w:r>
      <w:r w:rsidRPr="006E2BC6">
        <w:rPr>
          <w:color w:val="231F20"/>
          <w:spacing w:val="-1"/>
          <w:lang w:val="x-none" w:eastAsia="x-none"/>
        </w:rPr>
        <w:t xml:space="preserve"> </w:t>
      </w:r>
      <w:r w:rsidRPr="006E2BC6">
        <w:rPr>
          <w:color w:val="231F20"/>
          <w:lang w:val="x-none" w:eastAsia="x-none"/>
        </w:rPr>
        <w:t>criticality</w:t>
      </w:r>
      <w:r w:rsidRPr="006E2BC6">
        <w:rPr>
          <w:color w:val="231F20"/>
          <w:spacing w:val="-2"/>
          <w:lang w:val="x-none" w:eastAsia="x-none"/>
        </w:rPr>
        <w:t xml:space="preserve"> </w:t>
      </w:r>
      <w:r w:rsidRPr="006E2BC6">
        <w:rPr>
          <w:color w:val="231F20"/>
          <w:lang w:val="x-none" w:eastAsia="x-none"/>
        </w:rPr>
        <w:t>of</w:t>
      </w:r>
      <w:r w:rsidRPr="006E2BC6">
        <w:rPr>
          <w:color w:val="231F20"/>
          <w:spacing w:val="-1"/>
          <w:lang w:val="x-none" w:eastAsia="x-none"/>
        </w:rPr>
        <w:t xml:space="preserve"> </w:t>
      </w:r>
      <w:r w:rsidRPr="006E2BC6">
        <w:rPr>
          <w:color w:val="231F20"/>
          <w:lang w:val="x-none" w:eastAsia="x-none"/>
        </w:rPr>
        <w:t>a</w:t>
      </w:r>
      <w:r w:rsidRPr="006E2BC6">
        <w:rPr>
          <w:color w:val="231F20"/>
          <w:spacing w:val="-1"/>
          <w:lang w:val="x-none" w:eastAsia="x-none"/>
        </w:rPr>
        <w:t xml:space="preserve"> </w:t>
      </w:r>
      <w:r w:rsidRPr="006E2BC6">
        <w:rPr>
          <w:color w:val="231F20"/>
          <w:lang w:val="x-none" w:eastAsia="x-none"/>
        </w:rPr>
        <w:t>unit</w:t>
      </w:r>
      <w:r w:rsidRPr="006E2BC6">
        <w:rPr>
          <w:color w:val="231F20"/>
          <w:spacing w:val="-1"/>
          <w:lang w:val="x-none" w:eastAsia="x-none"/>
        </w:rPr>
        <w:t xml:space="preserve"> </w:t>
      </w:r>
      <w:r w:rsidRPr="006E2BC6">
        <w:rPr>
          <w:color w:val="231F20"/>
          <w:lang w:val="x-none" w:eastAsia="x-none"/>
        </w:rPr>
        <w:t>to</w:t>
      </w:r>
      <w:r w:rsidRPr="006E2BC6">
        <w:rPr>
          <w:color w:val="231F20"/>
          <w:spacing w:val="-1"/>
          <w:lang w:val="x-none" w:eastAsia="x-none"/>
        </w:rPr>
        <w:t xml:space="preserve"> </w:t>
      </w:r>
      <w:r w:rsidRPr="006E2BC6">
        <w:rPr>
          <w:color w:val="231F20"/>
          <w:lang w:val="x-none" w:eastAsia="x-none"/>
        </w:rPr>
        <w:t>the</w:t>
      </w:r>
      <w:r w:rsidRPr="006E2BC6">
        <w:rPr>
          <w:color w:val="231F20"/>
          <w:spacing w:val="-1"/>
          <w:lang w:val="x-none" w:eastAsia="x-none"/>
        </w:rPr>
        <w:t xml:space="preserve"> </w:t>
      </w:r>
      <w:r w:rsidRPr="006E2BC6">
        <w:rPr>
          <w:color w:val="231F20"/>
          <w:lang w:val="x-none" w:eastAsia="x-none"/>
        </w:rPr>
        <w:t>reliable</w:t>
      </w:r>
      <w:r w:rsidRPr="006E2BC6">
        <w:rPr>
          <w:color w:val="231F20"/>
          <w:spacing w:val="-1"/>
          <w:lang w:val="x-none" w:eastAsia="x-none"/>
        </w:rPr>
        <w:t xml:space="preserve"> </w:t>
      </w:r>
      <w:r w:rsidRPr="006E2BC6">
        <w:rPr>
          <w:color w:val="231F20"/>
          <w:lang w:val="x-none" w:eastAsia="x-none"/>
        </w:rPr>
        <w:t>operation</w:t>
      </w:r>
      <w:r w:rsidRPr="006E2BC6">
        <w:rPr>
          <w:color w:val="231F20"/>
          <w:spacing w:val="-1"/>
          <w:lang w:val="x-none" w:eastAsia="x-none"/>
        </w:rPr>
        <w:t xml:space="preserve"> </w:t>
      </w:r>
      <w:r w:rsidRPr="006E2BC6">
        <w:rPr>
          <w:color w:val="231F20"/>
          <w:lang w:val="x-none" w:eastAsia="x-none"/>
        </w:rPr>
        <w:t>of</w:t>
      </w:r>
      <w:r w:rsidRPr="006E2BC6">
        <w:rPr>
          <w:color w:val="231F20"/>
          <w:spacing w:val="-1"/>
          <w:lang w:val="x-none" w:eastAsia="x-none"/>
        </w:rPr>
        <w:t xml:space="preserve"> </w:t>
      </w:r>
      <w:r w:rsidRPr="006E2BC6">
        <w:rPr>
          <w:color w:val="231F20"/>
          <w:lang w:val="x-none" w:eastAsia="x-none"/>
        </w:rPr>
        <w:t>the</w:t>
      </w:r>
      <w:r w:rsidRPr="006E2BC6">
        <w:rPr>
          <w:color w:val="231F20"/>
          <w:spacing w:val="-1"/>
          <w:lang w:val="x-none" w:eastAsia="x-none"/>
        </w:rPr>
        <w:t xml:space="preserve"> transmission system.</w:t>
      </w:r>
    </w:p>
    <w:p w14:paraId="45701E68" w14:textId="2C9583DA" w:rsidR="00BF388F" w:rsidRPr="006E2BC6" w:rsidRDefault="00BF388F" w:rsidP="00BF388F">
      <w:pPr>
        <w:pStyle w:val="answer"/>
        <w:ind w:firstLine="0"/>
      </w:pPr>
      <w:r>
        <w:t>Exhibit ABW</w:t>
      </w:r>
      <w:r w:rsidRPr="006E2BC6">
        <w:t>-</w:t>
      </w:r>
      <w:r w:rsidR="003B3D1E">
        <w:t>4</w:t>
      </w:r>
      <w:r>
        <w:t xml:space="preserve"> </w:t>
      </w:r>
      <w:r w:rsidRPr="006E2BC6">
        <w:t xml:space="preserve">is an illustrative example of the process undertaken to change the </w:t>
      </w:r>
      <w:r w:rsidR="00B24D90">
        <w:t xml:space="preserve">operational </w:t>
      </w:r>
      <w:r w:rsidRPr="006E2BC6">
        <w:t>status of a unit, which can vary in terms of sequence and scope of analysis depending on the facts and circumstances presented by a particular unit.</w:t>
      </w:r>
    </w:p>
    <w:p w14:paraId="794B5937" w14:textId="7D80182D" w:rsidR="00BF388F" w:rsidRDefault="00BF388F" w:rsidP="00BF388F">
      <w:pPr>
        <w:pStyle w:val="answer2"/>
      </w:pPr>
      <w:r w:rsidRPr="006E2BC6">
        <w:t xml:space="preserve">As necessary, </w:t>
      </w:r>
      <w:r>
        <w:t>PowerGen</w:t>
      </w:r>
      <w:r w:rsidRPr="006E2BC6">
        <w:t xml:space="preserve"> </w:t>
      </w:r>
      <w:r>
        <w:t xml:space="preserve">will </w:t>
      </w:r>
      <w:r w:rsidRPr="006E2BC6">
        <w:t>develop a</w:t>
      </w:r>
      <w:r>
        <w:t xml:space="preserve">n estimated projected spend for </w:t>
      </w:r>
      <w:r w:rsidRPr="006E2BC6">
        <w:t xml:space="preserve">unit-specific projects </w:t>
      </w:r>
      <w:r>
        <w:t xml:space="preserve">necessary </w:t>
      </w:r>
      <w:r w:rsidRPr="006E2BC6">
        <w:t xml:space="preserve">to </w:t>
      </w:r>
      <w:r>
        <w:t xml:space="preserve">safely, </w:t>
      </w:r>
      <w:r w:rsidRPr="001964EF">
        <w:t xml:space="preserve">reliably and economically </w:t>
      </w:r>
      <w:r>
        <w:t xml:space="preserve">sustain or </w:t>
      </w:r>
      <w:r w:rsidRPr="001964EF">
        <w:t xml:space="preserve">extend the </w:t>
      </w:r>
      <w:r w:rsidRPr="006E2BC6">
        <w:t>useful life</w:t>
      </w:r>
      <w:r>
        <w:t xml:space="preserve"> </w:t>
      </w:r>
      <w:r w:rsidRPr="001964EF">
        <w:t>of a given unit</w:t>
      </w:r>
      <w:r w:rsidRPr="006E2BC6">
        <w:t xml:space="preserve">.  The scope of </w:t>
      </w:r>
      <w:r>
        <w:t xml:space="preserve">the projected spend </w:t>
      </w:r>
      <w:r w:rsidRPr="006E2BC6">
        <w:t xml:space="preserve">may be informed by an independent engineering assessment of unit condition.  Similarly, </w:t>
      </w:r>
      <w:r>
        <w:t xml:space="preserve">when </w:t>
      </w:r>
      <w:r w:rsidRPr="006E2BC6">
        <w:t xml:space="preserve">appropriate, </w:t>
      </w:r>
      <w:r>
        <w:t>PowerGen</w:t>
      </w:r>
      <w:r w:rsidRPr="006E2BC6">
        <w:t xml:space="preserve"> may consult with vendors and Original Equipment Manufacturers regarding scope of work, cost estimates and availability of replacement or spare parts.  At a minimum, </w:t>
      </w:r>
      <w:r>
        <w:t xml:space="preserve">the projected spend </w:t>
      </w:r>
      <w:r w:rsidRPr="006E2BC6">
        <w:t xml:space="preserve">reflects the operating history and characteristics of the unit, maintenance intervals, and condition of unit components, all of which are based on first-hand observation of unit operations by operators and other internal subject matter experts.  </w:t>
      </w:r>
      <w:r w:rsidR="00F611E2">
        <w:t>EPG</w:t>
      </w:r>
      <w:r w:rsidRPr="006E2BC6">
        <w:t xml:space="preserve"> </w:t>
      </w:r>
      <w:r>
        <w:t xml:space="preserve">may </w:t>
      </w:r>
      <w:r w:rsidRPr="006E2BC6">
        <w:t xml:space="preserve">also request that the Transmission Planning organization analyze what, if any, transmission upgrades or other mitigation measures are expected </w:t>
      </w:r>
      <w:r w:rsidRPr="006E2BC6">
        <w:lastRenderedPageBreak/>
        <w:t xml:space="preserve">to be necessary if the unit is deactivated.  </w:t>
      </w:r>
      <w:r w:rsidR="006B0B69">
        <w:t>EPG</w:t>
      </w:r>
      <w:r w:rsidRPr="006E2BC6">
        <w:t xml:space="preserve"> will, as necessary, use the information provided by </w:t>
      </w:r>
      <w:r>
        <w:t>PowerGen</w:t>
      </w:r>
      <w:r w:rsidRPr="006E2BC6">
        <w:t xml:space="preserve"> and Transmission Planning to conduct a cost/benefit analysis of keeping the unit operational compared to deactivation and reliance on alternative resources.</w:t>
      </w:r>
      <w:r w:rsidR="00517BD3">
        <w:t xml:space="preserve"> </w:t>
      </w:r>
      <w:r w:rsidRPr="006E2BC6">
        <w:t xml:space="preserve"> </w:t>
      </w:r>
      <w:r w:rsidR="096E3479">
        <w:t xml:space="preserve">This cost/benefit analysis includes, but is not limited to, those items described above, along with the impact to other forecasted fixed and variable supply costs, and risks to reliability and economics. </w:t>
      </w:r>
      <w:r w:rsidRPr="006E2BC6">
        <w:t xml:space="preserve"> </w:t>
      </w:r>
      <w:r>
        <w:t xml:space="preserve">When </w:t>
      </w:r>
      <w:r w:rsidRPr="006E2BC6">
        <w:t xml:space="preserve">the </w:t>
      </w:r>
      <w:r w:rsidR="00A32733">
        <w:t xml:space="preserve">analysis </w:t>
      </w:r>
      <w:r w:rsidR="008B5E62">
        <w:t xml:space="preserve">suggests that the resource no longer </w:t>
      </w:r>
      <w:r w:rsidR="009A7798">
        <w:t>meets planning objectives and is in</w:t>
      </w:r>
      <w:r w:rsidRPr="006E2BC6">
        <w:t xml:space="preserve"> favor </w:t>
      </w:r>
      <w:r w:rsidR="009A7798">
        <w:t xml:space="preserve">of </w:t>
      </w:r>
      <w:r w:rsidRPr="006E2BC6">
        <w:t>deactivation, the cost/benefit analysis will be presented for a formal decision</w:t>
      </w:r>
      <w:r w:rsidRPr="006E2BC6" w:rsidDel="00375AA0">
        <w:t xml:space="preserve"> whether</w:t>
      </w:r>
      <w:r w:rsidRPr="006E2BC6">
        <w:t xml:space="preserve"> to deactivate.  </w:t>
      </w:r>
      <w:r>
        <w:t xml:space="preserve">The ETI </w:t>
      </w:r>
      <w:r w:rsidR="004A70A3">
        <w:t>OC</w:t>
      </w:r>
      <w:r>
        <w:t xml:space="preserve"> will review the analysis prepared by </w:t>
      </w:r>
      <w:r w:rsidR="006B0B69">
        <w:t xml:space="preserve">EPG </w:t>
      </w:r>
      <w:r>
        <w:t xml:space="preserve">and make a recommendation to the ETI </w:t>
      </w:r>
      <w:r w:rsidR="00E814EC">
        <w:t>President and CEO</w:t>
      </w:r>
      <w:r>
        <w:t>, who will make the ultimate decision whether to deactivate a unit.</w:t>
      </w:r>
    </w:p>
    <w:p w14:paraId="5AAA803A" w14:textId="47C29F52" w:rsidR="00BF388F" w:rsidRDefault="00BF388F" w:rsidP="00BF388F">
      <w:pPr>
        <w:pStyle w:val="answer2"/>
      </w:pPr>
      <w:r w:rsidRPr="006E2BC6">
        <w:t xml:space="preserve">If the decision </w:t>
      </w:r>
      <w:r>
        <w:t xml:space="preserve">is made </w:t>
      </w:r>
      <w:r w:rsidRPr="006E2BC6">
        <w:t>to deactivate a unit, the next step in the process is the submission of an Attachment Y Notice to MISO.  MISO will then perform a transmission reliability analysis to determine if any near-term violations of applicable transmission planning criteria are caused by the unit deactivation.  MISO will approve the Attachment Y Notice if there are no near-term violations of applicable transmission planning criteria or if any identified issues can be resolved by a planned transmission upgrade or other alternative solution</w:t>
      </w:r>
      <w:r>
        <w:t xml:space="preserve"> prior to the unit deactivation</w:t>
      </w:r>
      <w:r w:rsidRPr="006E2BC6">
        <w:t>.</w:t>
      </w:r>
    </w:p>
    <w:p w14:paraId="1066ECA0" w14:textId="77777777" w:rsidR="00EC42EF" w:rsidRPr="00EC42EF" w:rsidRDefault="00EC42EF" w:rsidP="00EC42EF">
      <w:pPr>
        <w:pStyle w:val="answer"/>
      </w:pPr>
    </w:p>
    <w:p w14:paraId="62E287AA" w14:textId="5BAEA021" w:rsidR="00CD5173" w:rsidRPr="006E5B39" w:rsidRDefault="00714C2E" w:rsidP="00401568">
      <w:pPr>
        <w:pStyle w:val="QUESTION"/>
        <w:keepNext w:val="0"/>
        <w:rPr>
          <w:caps w:val="0"/>
        </w:rPr>
      </w:pPr>
      <w:r>
        <w:t>has</w:t>
      </w:r>
      <w:r w:rsidR="001D3AD8">
        <w:t xml:space="preserve"> </w:t>
      </w:r>
      <w:r>
        <w:t xml:space="preserve">eti recently </w:t>
      </w:r>
      <w:r w:rsidR="00FB5B97">
        <w:t xml:space="preserve">made a </w:t>
      </w:r>
      <w:r>
        <w:t>deactivation d</w:t>
      </w:r>
      <w:r w:rsidR="00FB5B97">
        <w:t xml:space="preserve">ecision </w:t>
      </w:r>
      <w:r>
        <w:t>for the sabine units</w:t>
      </w:r>
      <w:r w:rsidR="00CD5173">
        <w:t xml:space="preserve">? </w:t>
      </w:r>
    </w:p>
    <w:p w14:paraId="4D9FCB08" w14:textId="2F6E7EA2" w:rsidR="00AE1311" w:rsidRDefault="00CD5173">
      <w:pPr>
        <w:pStyle w:val="answer"/>
        <w:numPr>
          <w:ilvl w:val="2"/>
          <w:numId w:val="1"/>
        </w:numPr>
      </w:pPr>
      <w:r>
        <w:t xml:space="preserve">Yes.  </w:t>
      </w:r>
      <w:r w:rsidR="00B72A2A">
        <w:t xml:space="preserve">As part of the economic analysis </w:t>
      </w:r>
      <w:r w:rsidR="000B13F5">
        <w:t>that</w:t>
      </w:r>
      <w:r w:rsidR="00B72A2A">
        <w:t xml:space="preserve"> identif</w:t>
      </w:r>
      <w:r w:rsidR="000B13F5">
        <w:t>ied</w:t>
      </w:r>
      <w:r w:rsidR="00B72A2A">
        <w:t xml:space="preserve"> a 2x1 CCCT as the preferred supply </w:t>
      </w:r>
      <w:r w:rsidR="00B72A2A" w:rsidDel="00ED520B">
        <w:t xml:space="preserve">addition </w:t>
      </w:r>
      <w:r w:rsidR="00B72A2A">
        <w:t xml:space="preserve">to meet </w:t>
      </w:r>
      <w:r w:rsidR="00DF26DE">
        <w:t xml:space="preserve">long-term needs starting in </w:t>
      </w:r>
      <w:r w:rsidR="00B72A2A">
        <w:t xml:space="preserve">2026 </w:t>
      </w:r>
      <w:r w:rsidR="000B13F5">
        <w:t>(</w:t>
      </w:r>
      <w:r w:rsidR="00B72A2A">
        <w:t>discuss</w:t>
      </w:r>
      <w:r w:rsidR="000B13F5">
        <w:t>ed</w:t>
      </w:r>
      <w:r w:rsidR="00B72A2A">
        <w:t xml:space="preserve"> later in my </w:t>
      </w:r>
      <w:r w:rsidR="00B72A2A">
        <w:lastRenderedPageBreak/>
        <w:t>testimony</w:t>
      </w:r>
      <w:r w:rsidR="000B13F5">
        <w:t>)</w:t>
      </w:r>
      <w:r w:rsidR="00D205C5">
        <w:t xml:space="preserve">, </w:t>
      </w:r>
      <w:r w:rsidR="00B72A2A">
        <w:t xml:space="preserve">it </w:t>
      </w:r>
      <w:r w:rsidR="0088379F">
        <w:t>was determined that it would</w:t>
      </w:r>
      <w:r w:rsidR="00B72A2A">
        <w:t xml:space="preserve"> be uneconomic to keep Sabine Unit 4 in service instead of constructing </w:t>
      </w:r>
      <w:r w:rsidR="00673D6A">
        <w:t>OCAPS</w:t>
      </w:r>
      <w:r w:rsidR="00B72A2A">
        <w:t xml:space="preserve">.  </w:t>
      </w:r>
      <w:r w:rsidR="00DF26DE">
        <w:t>Additionally, ETI has studied extending the life of Sabine Units 1 and 3 for a shorter period of time beyond their current deactivation date assumptions</w:t>
      </w:r>
      <w:r w:rsidR="0056737F">
        <w:t xml:space="preserve"> of </w:t>
      </w:r>
      <w:r w:rsidR="00237A1C">
        <w:t>2023 and 2026, respectively</w:t>
      </w:r>
      <w:r w:rsidR="00DF26DE">
        <w:t xml:space="preserve">.  </w:t>
      </w:r>
      <w:r w:rsidR="006403D8">
        <w:t>This</w:t>
      </w:r>
      <w:r>
        <w:t xml:space="preserve"> analysis evaluate</w:t>
      </w:r>
      <w:r w:rsidR="006403D8">
        <w:t>d</w:t>
      </w:r>
      <w:r>
        <w:t xml:space="preserve"> the economics of two scenarios:  1) extend the operation of Unit 1 to 2026, and 2) extend the operation of Units 1 and 3 to five years beyond their current deactivation date assumptions.  Both scenarios took into consideration the projected costs to achieve unit availability consistent with recent experience at the respective unit</w:t>
      </w:r>
      <w:r w:rsidR="00517BD3" w:rsidRPr="00517BD3">
        <w:t xml:space="preserve"> </w:t>
      </w:r>
      <w:r w:rsidR="00517BD3">
        <w:t>as well as incremental environmental compliance and transmission costs that would be required to operate OCAPS plus both of the Sabine units</w:t>
      </w:r>
      <w:r w:rsidR="00977854">
        <w:t xml:space="preserve"> beyond 2026</w:t>
      </w:r>
      <w:r>
        <w:t xml:space="preserve">.  In both scenarios, the projected cost to sustain </w:t>
      </w:r>
      <w:r w:rsidR="00517BD3">
        <w:t xml:space="preserve">and operate </w:t>
      </w:r>
      <w:r w:rsidR="00BB26E3">
        <w:t xml:space="preserve">these </w:t>
      </w:r>
      <w:r w:rsidR="009C0349">
        <w:t xml:space="preserve">short-term </w:t>
      </w:r>
      <w:r w:rsidR="00BB26E3">
        <w:t xml:space="preserve">resources </w:t>
      </w:r>
      <w:r>
        <w:t xml:space="preserve">exceeds the value of an equivalent amount of capacity credits obtained from the annual MISO capacity auction based on current projections of auction clearing prices. </w:t>
      </w:r>
      <w:r w:rsidR="00517BD3">
        <w:t xml:space="preserve"> When comparing the projected cost to an equivalent amount of capacity credits priced at MISO CONE as a sensitivity case, the second scenario remains more costly and the first is only marginally cost effective, but not to a sufficient degree</w:t>
      </w:r>
      <w:r w:rsidR="00CD7C16">
        <w:t xml:space="preserve"> considering </w:t>
      </w:r>
      <w:r w:rsidR="00B134D4">
        <w:t>other</w:t>
      </w:r>
      <w:r w:rsidR="00CD7C16">
        <w:t xml:space="preserve"> risk</w:t>
      </w:r>
      <w:r w:rsidR="00B134D4">
        <w:t>s</w:t>
      </w:r>
      <w:r w:rsidR="00CD7C16">
        <w:t xml:space="preserve"> of operating</w:t>
      </w:r>
      <w:r w:rsidR="00517BD3">
        <w:t xml:space="preserve"> Sabine Unit 1</w:t>
      </w:r>
      <w:r w:rsidR="009F1F27">
        <w:t xml:space="preserve"> beyond 2023</w:t>
      </w:r>
      <w:r w:rsidR="00B134D4">
        <w:t>.</w:t>
      </w:r>
      <w:r w:rsidR="00517BD3">
        <w:t xml:space="preserve">  </w:t>
      </w:r>
    </w:p>
    <w:p w14:paraId="22FF30A5" w14:textId="072935D9" w:rsidR="00F506F6" w:rsidRDefault="009F1F27" w:rsidP="00546338">
      <w:pPr>
        <w:pStyle w:val="answer2"/>
      </w:pPr>
      <w:r>
        <w:t>Given these evaluations</w:t>
      </w:r>
      <w:r w:rsidR="0097141E">
        <w:t xml:space="preserve"> and the commitment needed for the OCAPS Generator Interconnection Agreement</w:t>
      </w:r>
      <w:r>
        <w:t xml:space="preserve">, </w:t>
      </w:r>
      <w:r w:rsidR="006A217C">
        <w:t>in the August 18, 2021, ETI OC</w:t>
      </w:r>
      <w:r w:rsidR="00C07B30">
        <w:t xml:space="preserve"> meeting, </w:t>
      </w:r>
      <w:r>
        <w:t xml:space="preserve">EPG and </w:t>
      </w:r>
      <w:r w:rsidR="0097141E">
        <w:t xml:space="preserve">PowerGen recommended </w:t>
      </w:r>
      <w:r w:rsidR="000642E2">
        <w:t>deactivation of Sabine 1 in 2023, Sabine 3 in 2026, and Sabine 4 in 2026</w:t>
      </w:r>
      <w:r w:rsidR="00E106F6">
        <w:t xml:space="preserve"> contingent on OCAPS receiving all </w:t>
      </w:r>
      <w:r w:rsidR="00940791">
        <w:t>necessary approvals and achieving commercial operations</w:t>
      </w:r>
      <w:r w:rsidR="007742CE">
        <w:t xml:space="preserve">.  After asking questions of the team, </w:t>
      </w:r>
      <w:r w:rsidR="007344FD">
        <w:t xml:space="preserve">I, along with the </w:t>
      </w:r>
      <w:r w:rsidR="007344FD">
        <w:lastRenderedPageBreak/>
        <w:t xml:space="preserve">other members of the </w:t>
      </w:r>
      <w:r w:rsidR="00E814EC">
        <w:t>ETI OC</w:t>
      </w:r>
      <w:r w:rsidR="007344FD">
        <w:t>, made a recommendation to Ms. Rainer</w:t>
      </w:r>
      <w:r w:rsidR="005B1797">
        <w:t xml:space="preserve"> to approve the deactivation of these three units</w:t>
      </w:r>
      <w:r w:rsidR="00025B97">
        <w:t>.</w:t>
      </w:r>
      <w:r w:rsidR="00E814EC">
        <w:rPr>
          <w:rStyle w:val="FootnoteReference"/>
        </w:rPr>
        <w:footnoteReference w:id="8"/>
      </w:r>
      <w:r w:rsidR="005B1797">
        <w:t xml:space="preserve"> </w:t>
      </w:r>
      <w:r w:rsidR="001B41E4">
        <w:t xml:space="preserve"> </w:t>
      </w:r>
    </w:p>
    <w:p w14:paraId="44085852" w14:textId="04CBC223" w:rsidR="00CD5173" w:rsidRDefault="00DB3531" w:rsidP="00546338">
      <w:pPr>
        <w:pStyle w:val="answer2"/>
      </w:pPr>
      <w:r>
        <w:t xml:space="preserve">ETI along with </w:t>
      </w:r>
      <w:r w:rsidR="00AB1757">
        <w:t>EPG</w:t>
      </w:r>
      <w:r>
        <w:t xml:space="preserve"> and Power</w:t>
      </w:r>
      <w:r w:rsidR="0024193E">
        <w:t>Gen</w:t>
      </w:r>
      <w:r>
        <w:t xml:space="preserve"> will continue to monitor </w:t>
      </w:r>
      <w:r w:rsidR="00AB4CA0">
        <w:t>these resources</w:t>
      </w:r>
      <w:r w:rsidR="00B76799">
        <w:t xml:space="preserve">, conditions in the market, </w:t>
      </w:r>
      <w:r w:rsidR="00224833">
        <w:t xml:space="preserve">and </w:t>
      </w:r>
      <w:r w:rsidR="00B76799">
        <w:t>reliability of the regio</w:t>
      </w:r>
      <w:r w:rsidR="00224833">
        <w:t>n</w:t>
      </w:r>
      <w:r w:rsidR="00A22452">
        <w:t xml:space="preserve">, and will return to the ETI OC </w:t>
      </w:r>
      <w:r w:rsidR="007C0E29">
        <w:t xml:space="preserve">if </w:t>
      </w:r>
      <w:r w:rsidR="00AE1311">
        <w:t xml:space="preserve">there are </w:t>
      </w:r>
      <w:r w:rsidR="008708B4">
        <w:t xml:space="preserve">any </w:t>
      </w:r>
      <w:r w:rsidR="00AE1311">
        <w:t xml:space="preserve">material </w:t>
      </w:r>
      <w:r w:rsidR="008708B4">
        <w:t xml:space="preserve">changes </w:t>
      </w:r>
      <w:r w:rsidR="001F75D3">
        <w:t xml:space="preserve">that would </w:t>
      </w:r>
      <w:r w:rsidR="008708B4">
        <w:t>warrant operating the units beyond these deactivation dates.</w:t>
      </w:r>
    </w:p>
    <w:p w14:paraId="7053A72D" w14:textId="6E059B38" w:rsidR="00BC6F7B" w:rsidRDefault="00BC6F7B" w:rsidP="005353E8">
      <w:pPr>
        <w:pStyle w:val="answer"/>
      </w:pPr>
    </w:p>
    <w:p w14:paraId="6A8530A5" w14:textId="5F1F798F" w:rsidR="00CD5173" w:rsidRDefault="00CD5173" w:rsidP="00F10287">
      <w:pPr>
        <w:pStyle w:val="QUESTION"/>
      </w:pPr>
      <w:r>
        <w:t>RECOGNIZING THAT THE SABINE UNITS ARE NEARING THE END OF THEIR USEFUL LIVES, IS ONE OPTION TO OPERATE THEM TO FAILURE BEFORE MAKING A FINANCIAL COMMITMENT TO REPLACEMENT CAPACITY?</w:t>
      </w:r>
    </w:p>
    <w:p w14:paraId="12A81C5C" w14:textId="0195C56C" w:rsidR="00CD5173" w:rsidRDefault="00CD5173" w:rsidP="00CD5173">
      <w:pPr>
        <w:pStyle w:val="answer"/>
      </w:pPr>
      <w:r>
        <w:t>A.</w:t>
      </w:r>
      <w:r>
        <w:tab/>
        <w:t xml:space="preserve">No.  ETI must plan for a safe and orderly transition from its reliance on legacy steam generation to </w:t>
      </w:r>
      <w:r w:rsidR="57E3625E">
        <w:t xml:space="preserve">the </w:t>
      </w:r>
      <w:r>
        <w:t xml:space="preserve">use of modern, efficient technologies.  </w:t>
      </w:r>
      <w:r w:rsidR="0075046A">
        <w:t>T</w:t>
      </w:r>
      <w:r>
        <w:t>he installation of new resources requires lead time to complete construction and achieve commercial operation.  If existing resources were no longer available during that lead time, ETI’s customers would be exposed to volatility of market prices for both capacity and energy during that lead time</w:t>
      </w:r>
      <w:r w:rsidR="00F408F4">
        <w:t xml:space="preserve">, as well as lose the regional </w:t>
      </w:r>
      <w:r w:rsidR="0075046A">
        <w:t xml:space="preserve">reliability and </w:t>
      </w:r>
      <w:r w:rsidR="00F408F4">
        <w:t xml:space="preserve">operational flexibility benefits </w:t>
      </w:r>
      <w:r w:rsidR="00A16C5D">
        <w:t>provided</w:t>
      </w:r>
      <w:r w:rsidR="00F408F4">
        <w:t xml:space="preserve"> today </w:t>
      </w:r>
      <w:r w:rsidR="00A16C5D">
        <w:t>by</w:t>
      </w:r>
      <w:r w:rsidR="00F408F4">
        <w:t xml:space="preserve"> </w:t>
      </w:r>
      <w:r w:rsidR="006E1F3A">
        <w:t>the</w:t>
      </w:r>
      <w:r w:rsidR="00F408F4">
        <w:t xml:space="preserve"> Sabine</w:t>
      </w:r>
      <w:r w:rsidR="006E1F3A">
        <w:t xml:space="preserve"> units</w:t>
      </w:r>
      <w:r>
        <w:t xml:space="preserve">.  </w:t>
      </w:r>
      <w:r w:rsidR="006E1F3A">
        <w:t xml:space="preserve">A run to fail strategy </w:t>
      </w:r>
      <w:r w:rsidR="006D6426">
        <w:t>is simply too risky from a reliability standpoint, given the transmission-constrained nature of ETI’s service territory</w:t>
      </w:r>
      <w:r w:rsidR="00A916AD">
        <w:t xml:space="preserve">.  Mr. Kline </w:t>
      </w:r>
      <w:r w:rsidR="00E30686">
        <w:t xml:space="preserve">addresses further the transmission-related benefits of ensuring </w:t>
      </w:r>
      <w:r w:rsidR="00E30686">
        <w:lastRenderedPageBreak/>
        <w:t>reliable in-region capacity.</w:t>
      </w:r>
      <w:r w:rsidR="00BA64DD">
        <w:t xml:space="preserve">  In addition, simply </w:t>
      </w:r>
      <w:r w:rsidR="005D0FD2">
        <w:t xml:space="preserve">planning to operate </w:t>
      </w:r>
      <w:r w:rsidR="00C44C05">
        <w:t>these units to failure</w:t>
      </w:r>
      <w:r w:rsidR="00BA64DD">
        <w:t xml:space="preserve"> </w:t>
      </w:r>
      <w:r w:rsidR="00142142">
        <w:t xml:space="preserve">may </w:t>
      </w:r>
      <w:r w:rsidR="00BA64DD">
        <w:t xml:space="preserve">present an unacceptable safety risk to employees and the surrounding community.  </w:t>
      </w:r>
    </w:p>
    <w:p w14:paraId="6820957F" w14:textId="77777777" w:rsidR="00CD5173" w:rsidRPr="008E2422" w:rsidRDefault="00CD5173" w:rsidP="00CD5173">
      <w:pPr>
        <w:pStyle w:val="answer"/>
      </w:pPr>
    </w:p>
    <w:p w14:paraId="6952540A" w14:textId="3C1B5347" w:rsidR="00ED199D" w:rsidRPr="006E5B39" w:rsidRDefault="00BC6F7B" w:rsidP="00F10287">
      <w:pPr>
        <w:pStyle w:val="QUESTION"/>
      </w:pPr>
      <w:r w:rsidRPr="00303BF8">
        <w:t xml:space="preserve">PLEASE </w:t>
      </w:r>
      <w:r w:rsidR="0052184E">
        <w:t xml:space="preserve">EXPLAIN HOW </w:t>
      </w:r>
      <w:r w:rsidRPr="00303BF8">
        <w:t>THE COMPANY</w:t>
      </w:r>
      <w:r w:rsidR="003522F3">
        <w:t xml:space="preserve"> DETERMINED </w:t>
      </w:r>
      <w:r w:rsidR="001661BD">
        <w:t>the type of resource to be</w:t>
      </w:r>
      <w:r w:rsidR="00607CE3">
        <w:t>st</w:t>
      </w:r>
      <w:r w:rsidR="001661BD">
        <w:t xml:space="preserve"> </w:t>
      </w:r>
      <w:r w:rsidR="003522F3">
        <w:t xml:space="preserve">ADDRESS THE </w:t>
      </w:r>
      <w:r w:rsidR="00623ED7">
        <w:t xml:space="preserve">LONG-TERM </w:t>
      </w:r>
      <w:r w:rsidR="003522F3">
        <w:t>RESOU</w:t>
      </w:r>
      <w:r w:rsidR="00D60AEB">
        <w:t>r</w:t>
      </w:r>
      <w:r w:rsidR="003522F3">
        <w:t xml:space="preserve">CE </w:t>
      </w:r>
      <w:r w:rsidR="00F364FB">
        <w:t xml:space="preserve">planning </w:t>
      </w:r>
      <w:r w:rsidR="003522F3">
        <w:t>NEEDS OF ITS CUSTOMERS</w:t>
      </w:r>
      <w:r w:rsidRPr="00303BF8">
        <w:t>.</w:t>
      </w:r>
      <w:r>
        <w:t xml:space="preserve"> </w:t>
      </w:r>
    </w:p>
    <w:p w14:paraId="7C4305C9" w14:textId="560A069D" w:rsidR="003D4617" w:rsidRDefault="0023506A" w:rsidP="001F75D3">
      <w:pPr>
        <w:pStyle w:val="answer"/>
        <w:numPr>
          <w:ilvl w:val="0"/>
          <w:numId w:val="77"/>
        </w:numPr>
      </w:pPr>
      <w:r>
        <w:t>In an effort modernize its generation portfolio, ETI has recently added and proposed resources of varying sizes and operating characteristics, including the Montgomery County Power Station (“MCPS”) in the Western Region, the Hardin County Peaking Facilit</w:t>
      </w:r>
      <w:r w:rsidR="00863695">
        <w:t xml:space="preserve">y, </w:t>
      </w:r>
      <w:r>
        <w:t>the Liberty County Solar Facility</w:t>
      </w:r>
      <w:r w:rsidR="00863695">
        <w:t>, and the Umbriel Solar PPA</w:t>
      </w:r>
      <w:r>
        <w:t>.</w:t>
      </w:r>
      <w:r w:rsidR="00B76283">
        <w:t xml:space="preserve">  </w:t>
      </w:r>
      <w:r w:rsidR="000E2A30">
        <w:t xml:space="preserve">  </w:t>
      </w:r>
    </w:p>
    <w:p w14:paraId="0307CC72" w14:textId="73BC761F" w:rsidR="00E37289" w:rsidRDefault="007322EC" w:rsidP="0077364E">
      <w:pPr>
        <w:pStyle w:val="answer2"/>
      </w:pPr>
      <w:r>
        <w:t>Nevertheless, as noted above</w:t>
      </w:r>
      <w:r w:rsidR="00596D42">
        <w:t xml:space="preserve">, </w:t>
      </w:r>
      <w:r w:rsidR="005907B9">
        <w:t xml:space="preserve">based on </w:t>
      </w:r>
      <w:r w:rsidR="009478B9">
        <w:t xml:space="preserve">projected load growth and </w:t>
      </w:r>
      <w:r w:rsidR="00D773E5">
        <w:t xml:space="preserve">the </w:t>
      </w:r>
      <w:r w:rsidR="00596D42">
        <w:t>planned</w:t>
      </w:r>
      <w:r w:rsidR="00D773E5">
        <w:t xml:space="preserve"> deactivation of Sabine </w:t>
      </w:r>
      <w:r w:rsidR="005907B9">
        <w:t>Units 1, 3, and 4</w:t>
      </w:r>
      <w:r w:rsidR="00596D42">
        <w:t>, ETI projects a</w:t>
      </w:r>
      <w:r w:rsidR="00791289">
        <w:t xml:space="preserve"> </w:t>
      </w:r>
      <w:r w:rsidR="00596D42">
        <w:t xml:space="preserve">capacity deficit of </w:t>
      </w:r>
      <w:r w:rsidR="001A0AA3">
        <w:t>1,073</w:t>
      </w:r>
      <w:r w:rsidR="00596D42">
        <w:t xml:space="preserve"> MW</w:t>
      </w:r>
      <w:r w:rsidR="009478B9">
        <w:t xml:space="preserve"> </w:t>
      </w:r>
      <w:r w:rsidR="008542DE">
        <w:t xml:space="preserve">by 2026 </w:t>
      </w:r>
      <w:r w:rsidR="00791289">
        <w:t xml:space="preserve">and </w:t>
      </w:r>
      <w:r w:rsidR="003E795A">
        <w:t>an energy deficit of</w:t>
      </w:r>
      <w:r w:rsidR="00791289">
        <w:t xml:space="preserve"> </w:t>
      </w:r>
      <w:r w:rsidR="00820622">
        <w:t xml:space="preserve">approximately </w:t>
      </w:r>
      <w:r w:rsidR="008542DE">
        <w:t>9.</w:t>
      </w:r>
      <w:r w:rsidR="00820622">
        <w:t>2</w:t>
      </w:r>
      <w:r w:rsidR="00791289">
        <w:t xml:space="preserve"> TWh </w:t>
      </w:r>
      <w:r w:rsidR="00791289" w:rsidDel="008542DE">
        <w:t>by 2026</w:t>
      </w:r>
      <w:r w:rsidR="00791289">
        <w:t>.</w:t>
      </w:r>
      <w:r w:rsidR="00A36685">
        <w:t xml:space="preserve">  In order to determine </w:t>
      </w:r>
      <w:r w:rsidR="005950C4">
        <w:t xml:space="preserve">how best to address the </w:t>
      </w:r>
      <w:r w:rsidR="00A36685">
        <w:t xml:space="preserve">long-term resource </w:t>
      </w:r>
      <w:r w:rsidR="00C626D3">
        <w:t xml:space="preserve">planning </w:t>
      </w:r>
      <w:r w:rsidR="00A36685">
        <w:t xml:space="preserve">needs of </w:t>
      </w:r>
      <w:r w:rsidR="00C626D3">
        <w:t>its</w:t>
      </w:r>
      <w:r w:rsidR="00A36685">
        <w:t xml:space="preserve"> customers, the Company evaluated a range of resource portfolios</w:t>
      </w:r>
      <w:r w:rsidR="004D0194">
        <w:t xml:space="preserve"> (the “Portfolio Analysis”)</w:t>
      </w:r>
      <w:r w:rsidR="00A36685">
        <w:t>.</w:t>
      </w:r>
      <w:r w:rsidR="003E795A">
        <w:t xml:space="preserve"> </w:t>
      </w:r>
      <w:r w:rsidR="00477407">
        <w:t xml:space="preserve"> </w:t>
      </w:r>
      <w:r w:rsidR="00FA6149">
        <w:t>As reflect</w:t>
      </w:r>
      <w:r w:rsidR="00C626D3">
        <w:t>ed</w:t>
      </w:r>
      <w:r w:rsidR="00FA6149">
        <w:t xml:space="preserve"> </w:t>
      </w:r>
      <w:r w:rsidR="008162CD">
        <w:t>in</w:t>
      </w:r>
      <w:r w:rsidR="00FA6149">
        <w:t xml:space="preserve"> Exhibit ABW-</w:t>
      </w:r>
      <w:r w:rsidR="001A7E35">
        <w:t>6</w:t>
      </w:r>
      <w:r w:rsidR="00FA6149">
        <w:t xml:space="preserve">, </w:t>
      </w:r>
      <w:r w:rsidR="008D04B9">
        <w:t xml:space="preserve">ETI evaluated </w:t>
      </w:r>
      <w:r w:rsidR="00A44D93">
        <w:t xml:space="preserve">five portfolios </w:t>
      </w:r>
      <w:r w:rsidR="00BD5BFC">
        <w:t>across</w:t>
      </w:r>
      <w:r w:rsidR="00001818">
        <w:t xml:space="preserve"> four “futures” to assess </w:t>
      </w:r>
      <w:r w:rsidR="00AB55D1">
        <w:t xml:space="preserve">performance </w:t>
      </w:r>
      <w:r w:rsidR="00BD5BFC">
        <w:t>over</w:t>
      </w:r>
      <w:r w:rsidR="00AB55D1">
        <w:t xml:space="preserve"> a range of market outcomes.</w:t>
      </w:r>
      <w:r w:rsidR="00390C4B">
        <w:t xml:space="preserve">  The analysis also </w:t>
      </w:r>
      <w:r w:rsidR="00AB4DC5">
        <w:t xml:space="preserve">considered the </w:t>
      </w:r>
      <w:r w:rsidR="00CD1ECF">
        <w:t xml:space="preserve">transmission system benefits and </w:t>
      </w:r>
      <w:r w:rsidR="00DC7B8E">
        <w:t xml:space="preserve">expected upgrades associated with </w:t>
      </w:r>
      <w:r w:rsidR="00087333">
        <w:t xml:space="preserve">locating a combined-cycle resource </w:t>
      </w:r>
      <w:r w:rsidR="00F37682">
        <w:t>at different locations.</w:t>
      </w:r>
      <w:r w:rsidR="00F37F56">
        <w:t xml:space="preserve">  Ultimately, </w:t>
      </w:r>
      <w:r w:rsidR="004D0194">
        <w:t xml:space="preserve">the Portfolio Analysis </w:t>
      </w:r>
      <w:r w:rsidR="00D45FA7">
        <w:t xml:space="preserve">produced a Total Supply Cost </w:t>
      </w:r>
      <w:r w:rsidR="0044745B">
        <w:t xml:space="preserve">and risk </w:t>
      </w:r>
      <w:r w:rsidR="00BD5BFC">
        <w:t>assessment for</w:t>
      </w:r>
      <w:r w:rsidR="007A44A6">
        <w:t xml:space="preserve"> each portfolio across the four futures modeled</w:t>
      </w:r>
      <w:r w:rsidR="0044745B">
        <w:t>.</w:t>
      </w:r>
    </w:p>
    <w:p w14:paraId="7131388A" w14:textId="702F56B2" w:rsidR="00E37289" w:rsidRDefault="00E359C3" w:rsidP="00E37289">
      <w:pPr>
        <w:pStyle w:val="QUESTION"/>
      </w:pPr>
      <w:r>
        <w:lastRenderedPageBreak/>
        <w:t>WHAT WERE THE RESULTS OF eTI’S PORTFOLIO ANALYSIS?</w:t>
      </w:r>
    </w:p>
    <w:p w14:paraId="20B75D24" w14:textId="5B58965F" w:rsidR="00AF0740" w:rsidRDefault="00E359C3" w:rsidP="00E359C3">
      <w:pPr>
        <w:pStyle w:val="answer"/>
      </w:pPr>
      <w:r>
        <w:t xml:space="preserve">A. </w:t>
      </w:r>
      <w:r>
        <w:tab/>
      </w:r>
      <w:r w:rsidR="002D2572">
        <w:t>T</w:t>
      </w:r>
      <w:r w:rsidR="00441013">
        <w:t xml:space="preserve">he Portfolio Analysis </w:t>
      </w:r>
      <w:r w:rsidR="002D2572">
        <w:t>concluded</w:t>
      </w:r>
      <w:r w:rsidR="00441013">
        <w:t xml:space="preserve"> that Portfolio 2,</w:t>
      </w:r>
      <w:r w:rsidR="00441013" w:rsidRPr="00441013">
        <w:t xml:space="preserve"> </w:t>
      </w:r>
      <w:r w:rsidR="00985B2C">
        <w:t>consisting</w:t>
      </w:r>
      <w:r w:rsidR="00441013">
        <w:t xml:space="preserve"> of a 2x1 CCCT</w:t>
      </w:r>
      <w:r w:rsidR="00CA60C2">
        <w:t xml:space="preserve"> located at the Sabine site</w:t>
      </w:r>
      <w:r w:rsidR="00441013">
        <w:t xml:space="preserve">, represented the best option for addressing the long-term resource </w:t>
      </w:r>
      <w:r w:rsidR="00675FA0">
        <w:t xml:space="preserve">planning </w:t>
      </w:r>
      <w:r w:rsidR="00441013">
        <w:t xml:space="preserve">needs of ETI’s customers.  </w:t>
      </w:r>
      <w:r w:rsidR="0044745B">
        <w:t>Portfolio 2</w:t>
      </w:r>
      <w:r w:rsidR="008E1CF2">
        <w:t xml:space="preserve"> produced the lowest Total Supply Cost for ETI customers across all four futures.</w:t>
      </w:r>
      <w:r w:rsidR="008C4EFC">
        <w:t xml:space="preserve">  </w:t>
      </w:r>
      <w:r w:rsidR="00311D13">
        <w:t xml:space="preserve">From an energy coverage standpoint, Portfolio 2 (followed closely by Portfolio 1) most closely aligned generation and demand over the study period, helping to limit ETI customers’ exposure to </w:t>
      </w:r>
      <w:r w:rsidR="00675FA0">
        <w:t>energy market</w:t>
      </w:r>
      <w:r w:rsidR="00311D13">
        <w:t xml:space="preserve"> price risk.  </w:t>
      </w:r>
      <w:r w:rsidR="001778D0">
        <w:t>From a</w:t>
      </w:r>
      <w:r w:rsidR="003B3272">
        <w:t xml:space="preserve"> qualitative risk </w:t>
      </w:r>
      <w:r w:rsidR="001778D0">
        <w:t xml:space="preserve">standpoint, the </w:t>
      </w:r>
      <w:r w:rsidR="003B3272">
        <w:t xml:space="preserve">analysis suggested that Portfolios 1-4 </w:t>
      </w:r>
      <w:r w:rsidR="001778D0">
        <w:t xml:space="preserve">were comparable, </w:t>
      </w:r>
      <w:r w:rsidR="00985B2C">
        <w:t>while</w:t>
      </w:r>
      <w:r w:rsidR="001778D0">
        <w:t xml:space="preserve"> Portfolio 5 </w:t>
      </w:r>
      <w:r w:rsidR="008B1392">
        <w:t>(1x1 CCCT</w:t>
      </w:r>
      <w:r w:rsidR="007B4130">
        <w:t xml:space="preserve"> + Extending Sabine 4</w:t>
      </w:r>
      <w:r w:rsidR="0043163C">
        <w:t xml:space="preserve"> to 2034) </w:t>
      </w:r>
      <w:r w:rsidR="00985B2C">
        <w:t xml:space="preserve">was </w:t>
      </w:r>
      <w:r w:rsidR="008B1392">
        <w:t>a considerably riskier option.</w:t>
      </w:r>
      <w:r w:rsidR="005B6232">
        <w:t xml:space="preserve">  </w:t>
      </w:r>
      <w:r w:rsidR="00D7746E">
        <w:t xml:space="preserve"> </w:t>
      </w:r>
    </w:p>
    <w:p w14:paraId="631DEDB7" w14:textId="5797C8BE" w:rsidR="00E359C3" w:rsidRDefault="00AF0740" w:rsidP="0077364E">
      <w:pPr>
        <w:pStyle w:val="answer2"/>
      </w:pPr>
      <w:r>
        <w:t>The Portfolio</w:t>
      </w:r>
      <w:r w:rsidR="00D7746E">
        <w:t xml:space="preserve"> </w:t>
      </w:r>
      <w:r>
        <w:t xml:space="preserve">Analysis </w:t>
      </w:r>
      <w:r w:rsidR="00BE2DE3">
        <w:t>indicated that, of the alternative portfolios considered, Portfolio 2:</w:t>
      </w:r>
    </w:p>
    <w:p w14:paraId="6E345D4F" w14:textId="4C90FD6F" w:rsidR="002F038D" w:rsidRDefault="00BE2DE3" w:rsidP="0077364E">
      <w:pPr>
        <w:pStyle w:val="answer"/>
        <w:numPr>
          <w:ilvl w:val="5"/>
          <w:numId w:val="1"/>
        </w:numPr>
        <w:ind w:left="1800"/>
      </w:pPr>
      <w:r w:rsidRPr="00BE2DE3">
        <w:t>Provide</w:t>
      </w:r>
      <w:r w:rsidR="00BA2099">
        <w:t>d</w:t>
      </w:r>
      <w:r w:rsidRPr="00BE2DE3">
        <w:t xml:space="preserve"> the most economic value to ETI’s customers as the lowest cost portfolio with the lowest risk for incremental costs</w:t>
      </w:r>
      <w:r w:rsidR="002F038D">
        <w:t>;</w:t>
      </w:r>
    </w:p>
    <w:p w14:paraId="4D4D0BE5" w14:textId="1513DE5F" w:rsidR="002F038D" w:rsidRDefault="00BE2DE3" w:rsidP="0077364E">
      <w:pPr>
        <w:pStyle w:val="answer"/>
        <w:numPr>
          <w:ilvl w:val="5"/>
          <w:numId w:val="1"/>
        </w:numPr>
        <w:ind w:left="1800"/>
      </w:pPr>
      <w:r w:rsidRPr="00BE2DE3">
        <w:t>Limit</w:t>
      </w:r>
      <w:r w:rsidR="00BA2099">
        <w:t>ed</w:t>
      </w:r>
      <w:r w:rsidRPr="00BE2DE3">
        <w:t xml:space="preserve"> exposure to market price risk by more closely meeting ETI customer energy needs</w:t>
      </w:r>
      <w:r w:rsidR="002F038D">
        <w:t>;</w:t>
      </w:r>
    </w:p>
    <w:p w14:paraId="13443DE9" w14:textId="7A1B8A20" w:rsidR="007B77EB" w:rsidRDefault="00BE2DE3" w:rsidP="0077364E">
      <w:pPr>
        <w:pStyle w:val="answer"/>
        <w:numPr>
          <w:ilvl w:val="5"/>
          <w:numId w:val="1"/>
        </w:numPr>
        <w:ind w:left="1800"/>
      </w:pPr>
      <w:r w:rsidRPr="00BE2DE3">
        <w:t>Reduce</w:t>
      </w:r>
      <w:r w:rsidR="00BA2099">
        <w:t>d</w:t>
      </w:r>
      <w:r w:rsidRPr="00BE2DE3">
        <w:t xml:space="preserve"> operating risk through modernization of ETI’s fleet of resources allowing for more efficient generation to meet ETI’s customers</w:t>
      </w:r>
      <w:r w:rsidR="002F038D">
        <w:t>’</w:t>
      </w:r>
      <w:r w:rsidRPr="00BE2DE3">
        <w:t xml:space="preserve"> needs</w:t>
      </w:r>
      <w:r w:rsidR="002F038D">
        <w:t>;</w:t>
      </w:r>
    </w:p>
    <w:p w14:paraId="3BE312DD" w14:textId="35C49119" w:rsidR="007B77EB" w:rsidRDefault="00BE2DE3" w:rsidP="0077364E">
      <w:pPr>
        <w:pStyle w:val="answer"/>
        <w:numPr>
          <w:ilvl w:val="5"/>
          <w:numId w:val="1"/>
        </w:numPr>
        <w:ind w:left="1800"/>
      </w:pPr>
      <w:r w:rsidRPr="00BE2DE3">
        <w:t>Achieve</w:t>
      </w:r>
      <w:r w:rsidR="00BA2099">
        <w:t>d</w:t>
      </w:r>
      <w:r w:rsidRPr="00BE2DE3">
        <w:t xml:space="preserve"> a high level of reliability for ETI customers meeting all reliability requirements with a lower outage rating than most existing ETI resources</w:t>
      </w:r>
      <w:r w:rsidR="007B77EB">
        <w:t>;</w:t>
      </w:r>
    </w:p>
    <w:p w14:paraId="07195DC3" w14:textId="714B4E3F" w:rsidR="007B77EB" w:rsidRDefault="00BE2DE3" w:rsidP="00EC42EF">
      <w:pPr>
        <w:pStyle w:val="answer"/>
        <w:keepNext/>
        <w:numPr>
          <w:ilvl w:val="5"/>
          <w:numId w:val="1"/>
        </w:numPr>
        <w:ind w:left="1800"/>
      </w:pPr>
      <w:r w:rsidRPr="00BE2DE3">
        <w:lastRenderedPageBreak/>
        <w:t>Allow</w:t>
      </w:r>
      <w:r w:rsidR="00BA2099">
        <w:t>ed</w:t>
      </w:r>
      <w:r w:rsidRPr="00BE2DE3">
        <w:t xml:space="preserve"> for the potential addition of renewable generation, given updated load forecast assumptions, which w</w:t>
      </w:r>
      <w:r w:rsidR="00397BC7">
        <w:t>ould</w:t>
      </w:r>
      <w:r w:rsidRPr="00BE2DE3">
        <w:t xml:space="preserve"> provide greater fuel diversity and reduced emissions costs</w:t>
      </w:r>
      <w:r w:rsidR="007B77EB">
        <w:t>; and</w:t>
      </w:r>
    </w:p>
    <w:p w14:paraId="78374DCB" w14:textId="44200153" w:rsidR="00BE2DE3" w:rsidRDefault="007B77EB" w:rsidP="00EC42EF">
      <w:pPr>
        <w:pStyle w:val="answer"/>
        <w:keepNext/>
        <w:numPr>
          <w:ilvl w:val="5"/>
          <w:numId w:val="1"/>
        </w:numPr>
        <w:ind w:left="1800"/>
      </w:pPr>
      <w:r>
        <w:t>Include</w:t>
      </w:r>
      <w:r w:rsidR="00397BC7">
        <w:t>d</w:t>
      </w:r>
      <w:r>
        <w:t xml:space="preserve"> low</w:t>
      </w:r>
      <w:r w:rsidR="00BE2DE3" w:rsidRPr="00BE2DE3">
        <w:t xml:space="preserve"> execution</w:t>
      </w:r>
      <w:r w:rsidR="00C451AE">
        <w:t xml:space="preserve"> risk.</w:t>
      </w:r>
    </w:p>
    <w:p w14:paraId="64CCE835" w14:textId="77777777" w:rsidR="00200557" w:rsidRDefault="00200557" w:rsidP="00200557">
      <w:pPr>
        <w:pStyle w:val="answer"/>
      </w:pPr>
    </w:p>
    <w:p w14:paraId="22660536" w14:textId="44DE9E17" w:rsidR="00596D0B" w:rsidRDefault="003A1914" w:rsidP="0077364E">
      <w:pPr>
        <w:pStyle w:val="QUESTION"/>
      </w:pPr>
      <w:r>
        <w:t>WHAT ACTION DID ETI TAKE BASED ON THE RESULTS OF THE PORTFOLIO ANALYSIS?</w:t>
      </w:r>
    </w:p>
    <w:p w14:paraId="657B805F" w14:textId="53163210" w:rsidR="007A0E1D" w:rsidRPr="007A0E1D" w:rsidRDefault="00B66DA9" w:rsidP="007A0E1D">
      <w:pPr>
        <w:pStyle w:val="answer"/>
      </w:pPr>
      <w:r>
        <w:t>A.</w:t>
      </w:r>
      <w:r>
        <w:tab/>
      </w:r>
      <w:r w:rsidR="00067E08">
        <w:t xml:space="preserve">Upon receiving and considering the results of the Portfolio Analysis, </w:t>
      </w:r>
      <w:r w:rsidR="007A0E1D">
        <w:t>the</w:t>
      </w:r>
      <w:r w:rsidR="007A0E1D" w:rsidRPr="007A0E1D">
        <w:t xml:space="preserve"> Company elected to issue the 2020 ETI RFP to solicit competitive proposals for between 1,000 and 1,200 MW of capacity supplied from CC</w:t>
      </w:r>
      <w:r w:rsidR="007A0E1D">
        <w:t>C</w:t>
      </w:r>
      <w:r w:rsidR="007A0E1D" w:rsidRPr="007A0E1D">
        <w:t>T technology.</w:t>
      </w:r>
      <w:r w:rsidR="00920DFF">
        <w:t xml:space="preserve"> </w:t>
      </w:r>
      <w:r w:rsidR="00517BD3">
        <w:t xml:space="preserve"> </w:t>
      </w:r>
      <w:r w:rsidR="00920DFF">
        <w:t>See</w:t>
      </w:r>
      <w:r w:rsidR="003B24D7">
        <w:t xml:space="preserve"> </w:t>
      </w:r>
      <w:r w:rsidR="00346558">
        <w:t>the</w:t>
      </w:r>
      <w:r w:rsidR="003B24D7">
        <w:t xml:space="preserve"> January 29, 2019</w:t>
      </w:r>
      <w:r w:rsidR="00BF1570">
        <w:t>,</w:t>
      </w:r>
      <w:r w:rsidR="003B24D7">
        <w:t xml:space="preserve"> ETI OC minutes </w:t>
      </w:r>
      <w:r w:rsidR="00BF1570">
        <w:t>included in</w:t>
      </w:r>
      <w:r w:rsidR="00920DFF">
        <w:t xml:space="preserve"> Exhibit ABW-6.</w:t>
      </w:r>
      <w:r w:rsidR="007A0E1D" w:rsidRPr="007A0E1D">
        <w:t xml:space="preserve">  ETI planned to market</w:t>
      </w:r>
      <w:r w:rsidR="007D0257">
        <w:t xml:space="preserve"> </w:t>
      </w:r>
      <w:r w:rsidR="007A0E1D" w:rsidRPr="007A0E1D">
        <w:t>test a self-build option in order to identify the alternative that met that portion of ETI’s long-term resource need at the lowest reasonable supply cost, while considering risks.</w:t>
      </w:r>
    </w:p>
    <w:p w14:paraId="4DF8B8AB" w14:textId="77777777" w:rsidR="007A0E1D" w:rsidRPr="007A0E1D" w:rsidRDefault="007A0E1D" w:rsidP="007A0E1D">
      <w:pPr>
        <w:pStyle w:val="answer"/>
      </w:pPr>
    </w:p>
    <w:p w14:paraId="59D15122" w14:textId="7611E3BA" w:rsidR="007A0E1D" w:rsidRPr="007A0E1D" w:rsidRDefault="00DA49F0" w:rsidP="0077364E">
      <w:pPr>
        <w:pStyle w:val="QUESTION"/>
      </w:pPr>
      <w:r>
        <w:t>WHAT WAS YOUR ROLE IN THE 2020 ETI RFP</w:t>
      </w:r>
      <w:r w:rsidR="007A0E1D" w:rsidRPr="007A0E1D">
        <w:t>?</w:t>
      </w:r>
    </w:p>
    <w:p w14:paraId="4E227D76" w14:textId="574FB62F" w:rsidR="007A0E1D" w:rsidRPr="007A0E1D" w:rsidRDefault="007A0E1D" w:rsidP="007A0E1D">
      <w:pPr>
        <w:pStyle w:val="answer"/>
      </w:pPr>
      <w:r w:rsidRPr="007A0E1D">
        <w:t>A.</w:t>
      </w:r>
      <w:r w:rsidRPr="007A0E1D">
        <w:tab/>
        <w:t>As Director of Resource Planning and Market Operations for ETI, I am responsible for, among other things, ensuring that ETI meets its current and future customers’ resource needs.  I was involved in designing the 2020 ETI RFP and reviewing the evaluation results and recommendations.  Company witness Phong D. Nguyen and the Independent Monitor (“IM”) Wayne Oliver each describe the overview, development, and administration of the 2020 ETI RFP in greater detail.</w:t>
      </w:r>
    </w:p>
    <w:p w14:paraId="1C33F83A" w14:textId="77777777" w:rsidR="007A0E1D" w:rsidRPr="007A0E1D" w:rsidRDefault="007A0E1D" w:rsidP="00EC42EF">
      <w:pPr>
        <w:pStyle w:val="answer"/>
        <w:suppressLineNumbers/>
      </w:pPr>
    </w:p>
    <w:p w14:paraId="10C6932D" w14:textId="3CC344D9" w:rsidR="007A0E1D" w:rsidRPr="007A0E1D" w:rsidRDefault="007A0E1D" w:rsidP="0077364E">
      <w:pPr>
        <w:pStyle w:val="QUESTION"/>
      </w:pPr>
      <w:r w:rsidRPr="007A0E1D">
        <w:lastRenderedPageBreak/>
        <w:t xml:space="preserve">PLEASE DESCRIBE </w:t>
      </w:r>
      <w:r w:rsidR="007B3840">
        <w:t xml:space="preserve">THE </w:t>
      </w:r>
      <w:r w:rsidRPr="007A0E1D">
        <w:t xml:space="preserve">PROCESS BY WHICH ETI SELECTED </w:t>
      </w:r>
      <w:r w:rsidR="00673D6A">
        <w:t>OCAPS</w:t>
      </w:r>
      <w:r w:rsidRPr="007A0E1D">
        <w:t xml:space="preserve"> FROM THE 2020 ETI RFP.</w:t>
      </w:r>
    </w:p>
    <w:p w14:paraId="4B249DC7" w14:textId="1D604A40" w:rsidR="007A0E1D" w:rsidRDefault="00DA49F0" w:rsidP="00BC4E3A">
      <w:pPr>
        <w:pStyle w:val="answer"/>
      </w:pPr>
      <w:r>
        <w:t>A.</w:t>
      </w:r>
      <w:r>
        <w:tab/>
      </w:r>
      <w:r w:rsidR="007A0E1D" w:rsidRPr="007A0E1D">
        <w:t xml:space="preserve">On November 30, 2020, the RFP Administration Team presented to the ETI OC the results of the 2020 ETI RFP evaluation and recommended selection of </w:t>
      </w:r>
      <w:r w:rsidR="00673D6A">
        <w:t>OCAPS</w:t>
      </w:r>
      <w:r w:rsidR="007A0E1D" w:rsidRPr="007A0E1D">
        <w:t xml:space="preserve">.  </w:t>
      </w:r>
      <w:r w:rsidR="00BC4E3A">
        <w:t xml:space="preserve">After the Team responded to several questions from the ETI OC, I, along with the other members of the Committee, </w:t>
      </w:r>
      <w:r w:rsidR="00A14D15">
        <w:t>made a</w:t>
      </w:r>
      <w:r w:rsidR="00BC4E3A">
        <w:t xml:space="preserve"> recommendation to Ms. Rainer to approve the selection of </w:t>
      </w:r>
      <w:r w:rsidR="00673D6A">
        <w:t>OCAPS</w:t>
      </w:r>
      <w:r w:rsidR="00BC4E3A">
        <w:t>.</w:t>
      </w:r>
      <w:r w:rsidR="00E814EC">
        <w:rPr>
          <w:rStyle w:val="FootnoteReference"/>
        </w:rPr>
        <w:footnoteReference w:id="9"/>
      </w:r>
      <w:r w:rsidR="007A0E1D" w:rsidRPr="00D040F4">
        <w:t xml:space="preserve"> </w:t>
      </w:r>
      <w:r w:rsidR="00517BD3">
        <w:t xml:space="preserve"> </w:t>
      </w:r>
    </w:p>
    <w:p w14:paraId="684AD14B" w14:textId="5A8ABF1B" w:rsidR="00401568" w:rsidRDefault="00401568" w:rsidP="00BC4E3A">
      <w:pPr>
        <w:pStyle w:val="answer"/>
      </w:pPr>
    </w:p>
    <w:p w14:paraId="2667258A" w14:textId="47CF08F5" w:rsidR="00401568" w:rsidRPr="007A0E1D" w:rsidRDefault="00DD1AA9" w:rsidP="00E65AAC">
      <w:pPr>
        <w:pStyle w:val="QUESTION"/>
      </w:pPr>
      <w:r>
        <w:t>ha</w:t>
      </w:r>
      <w:r w:rsidR="004222CE">
        <w:t>ve</w:t>
      </w:r>
      <w:r>
        <w:t xml:space="preserve"> </w:t>
      </w:r>
      <w:r w:rsidR="0033585E">
        <w:t xml:space="preserve">there been </w:t>
      </w:r>
      <w:r w:rsidR="00E65AAC">
        <w:t>changes to</w:t>
      </w:r>
      <w:r w:rsidR="003331FA">
        <w:t xml:space="preserve"> the Project cost estima</w:t>
      </w:r>
      <w:r w:rsidR="007E147E">
        <w:t>t</w:t>
      </w:r>
      <w:r w:rsidR="003331FA">
        <w:t xml:space="preserve">e </w:t>
      </w:r>
      <w:r w:rsidR="004222CE">
        <w:t>that was evaluated</w:t>
      </w:r>
      <w:r w:rsidR="004E3CE1">
        <w:t xml:space="preserve"> in</w:t>
      </w:r>
      <w:r w:rsidR="00E6218C">
        <w:t xml:space="preserve"> the </w:t>
      </w:r>
      <w:r w:rsidR="00865669">
        <w:t xml:space="preserve">2020 ETI </w:t>
      </w:r>
      <w:r w:rsidR="00E6218C">
        <w:t>rfp</w:t>
      </w:r>
      <w:r w:rsidR="00401568" w:rsidRPr="007A0E1D">
        <w:t>.</w:t>
      </w:r>
    </w:p>
    <w:p w14:paraId="58C1591C" w14:textId="2A6A0414" w:rsidR="00A27E57" w:rsidRDefault="00401568" w:rsidP="00401568">
      <w:pPr>
        <w:pStyle w:val="answer"/>
      </w:pPr>
      <w:r>
        <w:t>A.</w:t>
      </w:r>
      <w:r>
        <w:tab/>
      </w:r>
      <w:r w:rsidR="004222CE">
        <w:t xml:space="preserve">Yes.  </w:t>
      </w:r>
      <w:r w:rsidR="00E814EC">
        <w:t>T</w:t>
      </w:r>
      <w:r w:rsidR="00186CE8">
        <w:t>he additional costs fall in two main categories</w:t>
      </w:r>
      <w:r w:rsidR="00E814EC">
        <w:t xml:space="preserve">:  </w:t>
      </w:r>
    </w:p>
    <w:p w14:paraId="303E9517" w14:textId="4BBD4FED" w:rsidR="00116025" w:rsidRPr="00116025" w:rsidRDefault="00116025" w:rsidP="00546338">
      <w:pPr>
        <w:pStyle w:val="answer2"/>
      </w:pPr>
      <w:r w:rsidRPr="00116025">
        <w:t>First, the combustion turbines utilized in OCAPS are, by design, capable of co-firing up to 30% hydrogen (by volume).  ETI has made the decision to invest approximately $65 million in other plant infrastructure as part of the Project development that will enable ETI utilize that co-firing capability at commercial operation.  This relatively small investment in additional plant will also enable and significantly reduce the cost and time required for conversion to 100% hydrogen operations, as circumstances warrant.  That additional investment is being made to enhance reliability and mitigate risks to ETI customers.  As discussed in the testimony of ETI witness Robert E. Hebner,</w:t>
      </w:r>
      <w:r w:rsidR="006F722D">
        <w:t xml:space="preserve"> Ph.D.</w:t>
      </w:r>
      <w:r w:rsidRPr="00116025">
        <w:t xml:space="preserve">, there is an increased sustainability focus in the country and at the federal level that is </w:t>
      </w:r>
      <w:r w:rsidR="006F722D">
        <w:t xml:space="preserve">aimed at decarbonization, including </w:t>
      </w:r>
      <w:r w:rsidR="006F722D">
        <w:lastRenderedPageBreak/>
        <w:t xml:space="preserve">developing hydrogen infrastructure to support its use as a fuel source to generate electricity.  </w:t>
      </w:r>
      <w:r w:rsidRPr="00116025">
        <w:t xml:space="preserve">OCAPS’ hydrogen capability affords greater fuel flexibility and </w:t>
      </w:r>
      <w:r w:rsidR="006F722D">
        <w:t>allow</w:t>
      </w:r>
      <w:r w:rsidR="000D10D8">
        <w:t>s</w:t>
      </w:r>
      <w:r w:rsidR="006F722D">
        <w:t xml:space="preserve"> it to </w:t>
      </w:r>
      <w:r w:rsidRPr="00116025">
        <w:t>serve as a dispatchable source of zero carbon energy and potentially provide long</w:t>
      </w:r>
      <w:r w:rsidRPr="00116025">
        <w:noBreakHyphen/>
        <w:t xml:space="preserve">duration storage of renewable energy. </w:t>
      </w:r>
    </w:p>
    <w:p w14:paraId="55883E35" w14:textId="41E3CEC5" w:rsidR="00A27E57" w:rsidRDefault="00116025" w:rsidP="00546338">
      <w:pPr>
        <w:pStyle w:val="answer2"/>
      </w:pPr>
      <w:r w:rsidRPr="002F2793">
        <w:t>Second, the transmission capital cost estimate was revised to reflect the latest transmission cost estimate, which includes the addition of the Sabine switchyard flood protection and other minor adjustments.</w:t>
      </w:r>
    </w:p>
    <w:p w14:paraId="46171796" w14:textId="77777777" w:rsidR="00644E4F" w:rsidRDefault="00644E4F" w:rsidP="00401568">
      <w:pPr>
        <w:pStyle w:val="answer"/>
      </w:pPr>
    </w:p>
    <w:p w14:paraId="5434B4FB" w14:textId="39C30FFF" w:rsidR="00644E4F" w:rsidRPr="007A0E1D" w:rsidRDefault="00644E4F" w:rsidP="00644E4F">
      <w:pPr>
        <w:pStyle w:val="QUESTION"/>
      </w:pPr>
      <w:r w:rsidRPr="007A0E1D">
        <w:t xml:space="preserve">PLEASE </w:t>
      </w:r>
      <w:r w:rsidR="005F3C87">
        <w:t>ELABORATE AS TO</w:t>
      </w:r>
      <w:r>
        <w:t xml:space="preserve"> why </w:t>
      </w:r>
      <w:r w:rsidR="00412E5E">
        <w:t xml:space="preserve">ETI made the decision to invest </w:t>
      </w:r>
      <w:r w:rsidR="006F722D">
        <w:t xml:space="preserve">IN </w:t>
      </w:r>
      <w:r w:rsidR="005128A3">
        <w:t>in</w:t>
      </w:r>
      <w:r w:rsidR="00B25C9F">
        <w:t>cremental</w:t>
      </w:r>
      <w:r w:rsidR="008A3C32">
        <w:t xml:space="preserve"> plant infrastructure for</w:t>
      </w:r>
      <w:r w:rsidR="005128A3">
        <w:t xml:space="preserve"> hydrogen capability as part </w:t>
      </w:r>
      <w:r w:rsidR="00DD1F6E">
        <w:t>O</w:t>
      </w:r>
      <w:r w:rsidR="005128A3">
        <w:t>f the Project development</w:t>
      </w:r>
      <w:r w:rsidRPr="007A0E1D">
        <w:t>.</w:t>
      </w:r>
    </w:p>
    <w:p w14:paraId="17D25623" w14:textId="220AE427" w:rsidR="00401568" w:rsidRDefault="00644E4F" w:rsidP="00401568">
      <w:pPr>
        <w:pStyle w:val="answer"/>
      </w:pPr>
      <w:r>
        <w:t>A.</w:t>
      </w:r>
      <w:r>
        <w:tab/>
      </w:r>
      <w:r w:rsidR="00006264">
        <w:t xml:space="preserve">After selection of OCAPS </w:t>
      </w:r>
      <w:r w:rsidR="005E099B">
        <w:t>in November 2020</w:t>
      </w:r>
      <w:r w:rsidR="00890CE8">
        <w:t xml:space="preserve">, the identified risks associated with </w:t>
      </w:r>
      <w:r w:rsidR="00607AFA">
        <w:t xml:space="preserve">the current and future emission of carbon </w:t>
      </w:r>
      <w:r w:rsidR="005E099B">
        <w:t>continued to increase</w:t>
      </w:r>
      <w:r w:rsidR="0070709F">
        <w:t xml:space="preserve"> </w:t>
      </w:r>
      <w:r w:rsidR="0070709F" w:rsidRPr="0070709F">
        <w:t>due to the potential adoption</w:t>
      </w:r>
      <w:r w:rsidR="0070709F">
        <w:t xml:space="preserve"> </w:t>
      </w:r>
      <w:r w:rsidR="006F722D">
        <w:t xml:space="preserve">of </w:t>
      </w:r>
      <w:r w:rsidR="0070709F">
        <w:t>policies aimed at decarbonization</w:t>
      </w:r>
      <w:r w:rsidR="001738CE">
        <w:t xml:space="preserve">, as discussed in more </w:t>
      </w:r>
      <w:r w:rsidR="002A59B7">
        <w:t xml:space="preserve">detail </w:t>
      </w:r>
      <w:r w:rsidR="005F7877">
        <w:t xml:space="preserve">by </w:t>
      </w:r>
      <w:r w:rsidR="00EB60D2">
        <w:t>Dr.</w:t>
      </w:r>
      <w:r w:rsidR="00546338">
        <w:t> </w:t>
      </w:r>
      <w:r w:rsidR="00EB60D2">
        <w:t>Hebner</w:t>
      </w:r>
      <w:r w:rsidR="00B82631">
        <w:t xml:space="preserve">.  Accordingly, ETI requested </w:t>
      </w:r>
      <w:r w:rsidR="009F496A">
        <w:t xml:space="preserve">ESL </w:t>
      </w:r>
      <w:r w:rsidR="00FB44A9">
        <w:t>to assess how</w:t>
      </w:r>
      <w:r w:rsidR="009F496A">
        <w:t xml:space="preserve"> the Company</w:t>
      </w:r>
      <w:r w:rsidR="00FB44A9">
        <w:t xml:space="preserve"> could</w:t>
      </w:r>
      <w:r w:rsidR="009F496A">
        <w:t xml:space="preserve"> bring the savings, reliability, and other benefits of OCAPS to customers while mitigating the risks associated with potential future policies.</w:t>
      </w:r>
    </w:p>
    <w:p w14:paraId="69525454" w14:textId="28A840FF" w:rsidR="007B6393" w:rsidRDefault="003C21FD" w:rsidP="00546338">
      <w:pPr>
        <w:pStyle w:val="answer2"/>
      </w:pPr>
      <w:r>
        <w:t>On</w:t>
      </w:r>
      <w:r w:rsidR="001C76F3">
        <w:t xml:space="preserve"> May 25, 2021, EPG presented to the ETI OC the </w:t>
      </w:r>
      <w:r w:rsidR="00DD1562">
        <w:t xml:space="preserve">results of </w:t>
      </w:r>
      <w:r w:rsidR="006362CE">
        <w:t>the</w:t>
      </w:r>
      <w:r w:rsidR="00EC52B3">
        <w:t xml:space="preserve"> economic evaluation </w:t>
      </w:r>
      <w:r w:rsidR="006362CE">
        <w:t xml:space="preserve">of an option to include incremental </w:t>
      </w:r>
      <w:r w:rsidR="00FD4352">
        <w:t xml:space="preserve">investment in hydrogen burning capability that would reduce the overall </w:t>
      </w:r>
      <w:r w:rsidR="00CA2F09">
        <w:t>costs and tim</w:t>
      </w:r>
      <w:r w:rsidR="0005169C">
        <w:t>e required</w:t>
      </w:r>
      <w:r w:rsidR="00CA2F09">
        <w:t xml:space="preserve"> for converting the unit to 100% hydrogen </w:t>
      </w:r>
      <w:r w:rsidR="008949FC">
        <w:t>operations</w:t>
      </w:r>
      <w:r w:rsidR="00E03829">
        <w:t xml:space="preserve"> </w:t>
      </w:r>
      <w:r w:rsidR="00EA497A">
        <w:t xml:space="preserve">when </w:t>
      </w:r>
      <w:r w:rsidR="00E72750">
        <w:t>circumstances warrant</w:t>
      </w:r>
      <w:r w:rsidR="00EA497A">
        <w:t xml:space="preserve">.  After the </w:t>
      </w:r>
      <w:r w:rsidR="00810656">
        <w:t xml:space="preserve">team responded to several questions from the </w:t>
      </w:r>
      <w:r w:rsidR="00111C7E">
        <w:t>ETI O</w:t>
      </w:r>
      <w:r w:rsidR="00810656">
        <w:t xml:space="preserve">C, I, along with the other </w:t>
      </w:r>
      <w:r w:rsidR="00111C7E">
        <w:t xml:space="preserve">Committee </w:t>
      </w:r>
      <w:r w:rsidR="00810656">
        <w:t>members</w:t>
      </w:r>
      <w:r w:rsidR="003C0EA1">
        <w:t xml:space="preserve">, made a recommendation to Ms. Rainer to approve the inclusion of </w:t>
      </w:r>
      <w:r w:rsidR="00435DB0">
        <w:t xml:space="preserve">this </w:t>
      </w:r>
      <w:r w:rsidR="003C0EA1">
        <w:t xml:space="preserve">incremental </w:t>
      </w:r>
      <w:r w:rsidR="00987753">
        <w:lastRenderedPageBreak/>
        <w:t>investment to help mitigate long-term risks.</w:t>
      </w:r>
      <w:r w:rsidR="006F722D">
        <w:rPr>
          <w:rStyle w:val="FootnoteReference"/>
        </w:rPr>
        <w:footnoteReference w:id="10"/>
      </w:r>
      <w:r w:rsidR="00987753">
        <w:t xml:space="preserve">  </w:t>
      </w:r>
      <w:r w:rsidR="00222833">
        <w:t xml:space="preserve">Notably, the ability to co-fire 30% hydrogen by volume </w:t>
      </w:r>
      <w:r w:rsidR="007E3F9E">
        <w:t xml:space="preserve">will </w:t>
      </w:r>
      <w:r w:rsidR="002E218A">
        <w:t xml:space="preserve">also </w:t>
      </w:r>
      <w:r w:rsidR="007E3F9E">
        <w:t xml:space="preserve">provide Day 1 reliability benefits by giving ETI an </w:t>
      </w:r>
      <w:r w:rsidR="00216753">
        <w:t>additional</w:t>
      </w:r>
      <w:r w:rsidR="007E3F9E">
        <w:t xml:space="preserve"> fuel </w:t>
      </w:r>
      <w:r w:rsidR="006D7C92">
        <w:t xml:space="preserve">option to produce energy at OCAPS, which can be useful in times of </w:t>
      </w:r>
      <w:r w:rsidR="002E218A">
        <w:t xml:space="preserve">natural gas scarcity, </w:t>
      </w:r>
      <w:r w:rsidR="00DF2EFD">
        <w:t>as was experienced</w:t>
      </w:r>
      <w:r w:rsidR="002E218A">
        <w:t xml:space="preserve"> during Winter Storm Uri.</w:t>
      </w:r>
    </w:p>
    <w:p w14:paraId="64102A9B" w14:textId="53B46A67" w:rsidR="00943103" w:rsidRDefault="00943103" w:rsidP="009660E3">
      <w:pPr>
        <w:pStyle w:val="answer"/>
      </w:pPr>
    </w:p>
    <w:p w14:paraId="7295ECE0" w14:textId="77777777" w:rsidR="009660E3" w:rsidRPr="008423AA" w:rsidRDefault="009660E3" w:rsidP="009660E3">
      <w:pPr>
        <w:pStyle w:val="QUESTION"/>
      </w:pPr>
      <w:r>
        <w:t xml:space="preserve">Have there been any other updates to the economic evaluation of OCAPS? </w:t>
      </w:r>
    </w:p>
    <w:p w14:paraId="7CAD427C" w14:textId="531E8B98" w:rsidR="009660E3" w:rsidRDefault="009660E3" w:rsidP="009660E3">
      <w:pPr>
        <w:pStyle w:val="answer"/>
        <w:numPr>
          <w:ilvl w:val="0"/>
          <w:numId w:val="76"/>
        </w:numPr>
        <w:ind w:hanging="720"/>
      </w:pPr>
      <w:r>
        <w:t>Yes.  As discussed in more detail by Mr. Nguyen</w:t>
      </w:r>
      <w:r w:rsidR="00A81A7E">
        <w:t xml:space="preserve"> and shown in his Exhibit PDN-3</w:t>
      </w:r>
      <w:r>
        <w:t xml:space="preserve">, an updated economic evaluation was performed including the changes in the </w:t>
      </w:r>
      <w:r w:rsidRPr="0009532E">
        <w:t>project cost estimates discussed above</w:t>
      </w:r>
      <w:r>
        <w:t xml:space="preserve"> as well as updating to the latest planning assumptions, including updated gas price forecasts</w:t>
      </w:r>
      <w:r w:rsidR="00A81A7E">
        <w:t>.</w:t>
      </w:r>
    </w:p>
    <w:p w14:paraId="4B62E3D5" w14:textId="77777777" w:rsidR="009660E3" w:rsidRDefault="009660E3" w:rsidP="00692CBC">
      <w:pPr>
        <w:pStyle w:val="answer"/>
        <w:ind w:left="0" w:firstLine="0"/>
      </w:pPr>
    </w:p>
    <w:p w14:paraId="69525455" w14:textId="1B4E0702" w:rsidR="00C67AB9" w:rsidRPr="008423AA" w:rsidRDefault="007B6393" w:rsidP="00F10287">
      <w:pPr>
        <w:pStyle w:val="QUESTION"/>
      </w:pPr>
      <w:r w:rsidRPr="00CB10A9">
        <w:t xml:space="preserve">COULD ETI </w:t>
      </w:r>
      <w:r w:rsidR="00BE5A0F" w:rsidRPr="00CB10A9">
        <w:t>ECONOMICALLY ADDRESS</w:t>
      </w:r>
      <w:r w:rsidRPr="00CB10A9">
        <w:t xml:space="preserve"> </w:t>
      </w:r>
      <w:r w:rsidR="00BE5A0F" w:rsidRPr="00CB10A9">
        <w:t xml:space="preserve">ITS </w:t>
      </w:r>
      <w:r w:rsidR="009D3316" w:rsidRPr="00CB10A9">
        <w:t xml:space="preserve">LONG-TERM </w:t>
      </w:r>
      <w:r w:rsidR="00BE5A0F" w:rsidRPr="00CB10A9">
        <w:t xml:space="preserve">CAPACITY NEED </w:t>
      </w:r>
      <w:r w:rsidR="00B2430D" w:rsidRPr="00CB10A9">
        <w:t xml:space="preserve">THROUGH A NEW PPA </w:t>
      </w:r>
      <w:r w:rsidR="006D0F76">
        <w:t>a</w:t>
      </w:r>
      <w:r w:rsidR="00074A36">
        <w:t>s</w:t>
      </w:r>
      <w:r w:rsidR="006D0F76">
        <w:t xml:space="preserve"> compared to </w:t>
      </w:r>
      <w:r w:rsidR="00673D6A">
        <w:t>OCAPS</w:t>
      </w:r>
      <w:r w:rsidR="006D0F76">
        <w:t xml:space="preserve">? </w:t>
      </w:r>
    </w:p>
    <w:p w14:paraId="69525456" w14:textId="6179B17D" w:rsidR="00BE5A0F" w:rsidRDefault="00BE5A0F" w:rsidP="005353E8">
      <w:pPr>
        <w:pStyle w:val="answer"/>
      </w:pPr>
      <w:r>
        <w:t>A.</w:t>
      </w:r>
      <w:r>
        <w:tab/>
      </w:r>
      <w:r w:rsidR="002C2275">
        <w:t>T</w:t>
      </w:r>
      <w:r w:rsidRPr="00B35C37">
        <w:t>he 20</w:t>
      </w:r>
      <w:r w:rsidR="00A60111" w:rsidRPr="00B35C37">
        <w:t>20</w:t>
      </w:r>
      <w:r w:rsidRPr="00B35C37">
        <w:t xml:space="preserve"> ETI RFP was designed, in part, to answer this very question</w:t>
      </w:r>
      <w:r w:rsidR="00C156F2" w:rsidRPr="00B35C37">
        <w:t>.</w:t>
      </w:r>
      <w:r w:rsidR="00C156F2" w:rsidRPr="006D6992">
        <w:t xml:space="preserve"> </w:t>
      </w:r>
      <w:r w:rsidR="00C156F2">
        <w:t xml:space="preserve"> </w:t>
      </w:r>
      <w:r w:rsidR="00720FC5">
        <w:t xml:space="preserve">As </w:t>
      </w:r>
      <w:r w:rsidR="006F722D">
        <w:t>noted</w:t>
      </w:r>
      <w:r w:rsidR="00720FC5">
        <w:t xml:space="preserve"> in the </w:t>
      </w:r>
      <w:r w:rsidR="006F722D">
        <w:t>D</w:t>
      </w:r>
      <w:r w:rsidR="00720FC5">
        <w:t xml:space="preserve">irect </w:t>
      </w:r>
      <w:r w:rsidR="006F722D">
        <w:t>T</w:t>
      </w:r>
      <w:r w:rsidR="00720FC5">
        <w:t xml:space="preserve">estimony of </w:t>
      </w:r>
      <w:r w:rsidR="00E7425C">
        <w:t>Mr. </w:t>
      </w:r>
      <w:r w:rsidR="00703922">
        <w:t>Nguyen</w:t>
      </w:r>
      <w:r w:rsidR="00720FC5">
        <w:t>, t</w:t>
      </w:r>
      <w:r w:rsidR="00B2430D">
        <w:t xml:space="preserve">he terms of the </w:t>
      </w:r>
      <w:r w:rsidR="00AC1BC8">
        <w:t>20</w:t>
      </w:r>
      <w:r w:rsidR="00703922">
        <w:t>20</w:t>
      </w:r>
      <w:r w:rsidR="00AC1BC8">
        <w:t xml:space="preserve"> ETI </w:t>
      </w:r>
      <w:r w:rsidR="00B2430D">
        <w:t xml:space="preserve">RFP permitted bidders to propose PPAs sourced from existing </w:t>
      </w:r>
      <w:r w:rsidR="002424A4">
        <w:t xml:space="preserve">or developmental </w:t>
      </w:r>
      <w:r w:rsidR="00B2430D">
        <w:t>resources.</w:t>
      </w:r>
      <w:r w:rsidR="004D5006">
        <w:t xml:space="preserve">  </w:t>
      </w:r>
      <w:r w:rsidR="00C85489">
        <w:t>However, no party submitted a PPA proposal.</w:t>
      </w:r>
    </w:p>
    <w:p w14:paraId="149AEBEB" w14:textId="77777777" w:rsidR="00EC42EF" w:rsidRDefault="00EC42EF" w:rsidP="005353E8">
      <w:pPr>
        <w:pStyle w:val="answer"/>
      </w:pPr>
    </w:p>
    <w:p w14:paraId="69525458" w14:textId="71B4D0F8" w:rsidR="008E174A" w:rsidRPr="008423AA" w:rsidRDefault="005C2A3C" w:rsidP="00F10287">
      <w:pPr>
        <w:pStyle w:val="QUESTION"/>
      </w:pPr>
      <w:r>
        <w:t>C</w:t>
      </w:r>
      <w:r w:rsidR="008E174A" w:rsidRPr="00CB10A9">
        <w:t xml:space="preserve">OULD </w:t>
      </w:r>
      <w:r w:rsidR="009D3316" w:rsidRPr="00CB10A9">
        <w:t xml:space="preserve">ETI ADDRESS ITS LONG-TERM CAPACITY NEED </w:t>
      </w:r>
      <w:r w:rsidR="008E174A" w:rsidRPr="00CB10A9">
        <w:t xml:space="preserve">THROUGH </w:t>
      </w:r>
      <w:r w:rsidR="0051533A" w:rsidRPr="00CB10A9">
        <w:t xml:space="preserve">THE </w:t>
      </w:r>
      <w:r w:rsidR="009D3316" w:rsidRPr="00CB10A9">
        <w:t xml:space="preserve">PURCHASE </w:t>
      </w:r>
      <w:r w:rsidR="0051533A" w:rsidRPr="00CB10A9">
        <w:t xml:space="preserve">OF CAPACITY CREDITS </w:t>
      </w:r>
      <w:r w:rsidR="009D3316" w:rsidRPr="00CB10A9">
        <w:t xml:space="preserve">IN </w:t>
      </w:r>
      <w:r w:rsidR="008E174A" w:rsidRPr="00CB10A9">
        <w:t xml:space="preserve">THE MISO ANNUAL PLANNING </w:t>
      </w:r>
      <w:r w:rsidR="008E174A" w:rsidRPr="00CB10A9">
        <w:lastRenderedPageBreak/>
        <w:t>RESOURCE AUCTION</w:t>
      </w:r>
      <w:r w:rsidR="00871A8A" w:rsidRPr="00CB10A9">
        <w:t xml:space="preserve">, RATHER THAN BY </w:t>
      </w:r>
      <w:r w:rsidR="00E854EA">
        <w:t>PROCURING A LONG-TERM RESOURCE</w:t>
      </w:r>
      <w:r w:rsidR="008E174A" w:rsidRPr="00CB10A9">
        <w:t>?</w:t>
      </w:r>
    </w:p>
    <w:p w14:paraId="6952545B" w14:textId="5792B7DD" w:rsidR="00DA7DBA" w:rsidRDefault="008E174A" w:rsidP="00980BB9">
      <w:pPr>
        <w:pStyle w:val="answer"/>
      </w:pPr>
      <w:r>
        <w:t>A.</w:t>
      </w:r>
      <w:r>
        <w:tab/>
      </w:r>
      <w:r w:rsidR="006E5152">
        <w:t>That would not be in the best interest of ETI customers for the reasons explained</w:t>
      </w:r>
      <w:r w:rsidR="0004490F">
        <w:t xml:space="preserve"> earlier in my testimony and</w:t>
      </w:r>
      <w:r w:rsidR="006E5152">
        <w:t xml:space="preserve"> in detail by </w:t>
      </w:r>
      <w:r w:rsidR="000617BB">
        <w:t xml:space="preserve">Mr. </w:t>
      </w:r>
      <w:r w:rsidR="008E2BE8">
        <w:t xml:space="preserve">Owens. </w:t>
      </w:r>
    </w:p>
    <w:p w14:paraId="69525461" w14:textId="77777777" w:rsidR="009642B9" w:rsidRDefault="009642B9" w:rsidP="005353E8">
      <w:pPr>
        <w:pStyle w:val="answer"/>
      </w:pPr>
    </w:p>
    <w:p w14:paraId="69525462" w14:textId="48C94648" w:rsidR="00BB3527" w:rsidRDefault="00BB3527" w:rsidP="00F10287">
      <w:pPr>
        <w:pStyle w:val="QUESTION"/>
      </w:pPr>
      <w:r w:rsidRPr="006774DE">
        <w:t xml:space="preserve">WILL </w:t>
      </w:r>
      <w:r w:rsidR="00673D6A">
        <w:t>OCAPS</w:t>
      </w:r>
      <w:r w:rsidRPr="006774DE">
        <w:t xml:space="preserve"> ADDRESS THE ENTIRETY OF ETI</w:t>
      </w:r>
      <w:r w:rsidR="00E7425C">
        <w:t>’</w:t>
      </w:r>
      <w:r w:rsidRPr="006774DE">
        <w:t>S LONG-TERM RESOURCE NEEDS?</w:t>
      </w:r>
    </w:p>
    <w:p w14:paraId="69525463" w14:textId="229CE77C" w:rsidR="006774DE" w:rsidRPr="006774DE" w:rsidRDefault="006774DE" w:rsidP="005353E8">
      <w:pPr>
        <w:pStyle w:val="answer"/>
      </w:pPr>
      <w:r>
        <w:t>A.</w:t>
      </w:r>
      <w:r>
        <w:tab/>
      </w:r>
      <w:r w:rsidRPr="00E5189C">
        <w:t xml:space="preserve">No.  ETI will need additional long-term resources after completion of </w:t>
      </w:r>
      <w:r w:rsidR="00673D6A">
        <w:t>OCAPS</w:t>
      </w:r>
      <w:r w:rsidRPr="00E5189C">
        <w:t>.</w:t>
      </w:r>
      <w:r w:rsidRPr="004D6BA4">
        <w:t xml:space="preserve">  </w:t>
      </w:r>
      <w:r w:rsidR="00515886" w:rsidRPr="004D6BA4">
        <w:t>A reality of long</w:t>
      </w:r>
      <w:r w:rsidR="42441F1C">
        <w:t>-</w:t>
      </w:r>
      <w:r w:rsidR="00515886" w:rsidRPr="004D6BA4">
        <w:t>term resource planning is that ETI is not able to add exactly the incremental capacity it will need each year.  Such additions are necessarily lumpy.  Rational long</w:t>
      </w:r>
      <w:r w:rsidR="0788C136">
        <w:t>-</w:t>
      </w:r>
      <w:r w:rsidR="00515886" w:rsidRPr="004D6BA4">
        <w:t xml:space="preserve">term planning therefore involves </w:t>
      </w:r>
      <w:r w:rsidR="00C23F7A" w:rsidRPr="004D6BA4">
        <w:t>the deployment of resources in an orderly and manageable fashion with the objective of satisfying identified resource needs over the long</w:t>
      </w:r>
      <w:r w:rsidR="284889CE">
        <w:t>-</w:t>
      </w:r>
      <w:r w:rsidR="00C23F7A" w:rsidRPr="004D6BA4">
        <w:t>term.</w:t>
      </w:r>
      <w:r w:rsidR="008C6481" w:rsidRPr="004D6BA4">
        <w:t xml:space="preserve">  </w:t>
      </w:r>
      <w:r w:rsidRPr="004D6BA4">
        <w:t>ETI</w:t>
      </w:r>
      <w:r w:rsidR="00E7425C" w:rsidRPr="004D6BA4">
        <w:t>’</w:t>
      </w:r>
      <w:r w:rsidRPr="004D6BA4">
        <w:t xml:space="preserve">s current supply plan contemplates the </w:t>
      </w:r>
      <w:r w:rsidR="008C6481" w:rsidRPr="004D6BA4">
        <w:t xml:space="preserve">continued </w:t>
      </w:r>
      <w:r w:rsidRPr="004D6BA4">
        <w:t xml:space="preserve">evaluation of limited-term options </w:t>
      </w:r>
      <w:r w:rsidR="008C6481" w:rsidRPr="004D6BA4">
        <w:t>and the timing of deployment of additional long</w:t>
      </w:r>
      <w:r w:rsidR="69C81AFE">
        <w:t>-</w:t>
      </w:r>
      <w:r w:rsidR="008C6481" w:rsidRPr="004D6BA4">
        <w:t xml:space="preserve">term resources </w:t>
      </w:r>
      <w:r w:rsidRPr="004D6BA4">
        <w:t>to close the ga</w:t>
      </w:r>
      <w:r w:rsidR="00E7425C" w:rsidRPr="004D6BA4">
        <w:t>p</w:t>
      </w:r>
      <w:r w:rsidR="005E439E">
        <w:t>s due to additional unit deactivations and load growth</w:t>
      </w:r>
      <w:r w:rsidR="00E7425C" w:rsidRPr="00A42684">
        <w:t>. </w:t>
      </w:r>
      <w:r w:rsidR="002E10FE" w:rsidRPr="00A42684">
        <w:t xml:space="preserve"> This is at the core of continu</w:t>
      </w:r>
      <w:r w:rsidR="00EE5ED4" w:rsidRPr="00A42684">
        <w:t>al</w:t>
      </w:r>
      <w:r w:rsidR="002E10FE" w:rsidRPr="00A42684">
        <w:t xml:space="preserve"> resource planning for the long-term benefit of ETI</w:t>
      </w:r>
      <w:r w:rsidR="00E7425C" w:rsidRPr="00A42684">
        <w:t>’</w:t>
      </w:r>
      <w:r w:rsidR="002E10FE" w:rsidRPr="00A42684">
        <w:t>s customers.</w:t>
      </w:r>
    </w:p>
    <w:p w14:paraId="69525469" w14:textId="77777777" w:rsidR="00F228AD" w:rsidRPr="009835F0" w:rsidRDefault="00F228AD" w:rsidP="00EC42EF">
      <w:pPr>
        <w:pStyle w:val="answer"/>
      </w:pPr>
    </w:p>
    <w:p w14:paraId="6952546A" w14:textId="77777777" w:rsidR="00464555" w:rsidRPr="00F575AD" w:rsidRDefault="00464555" w:rsidP="00C14596">
      <w:pPr>
        <w:pStyle w:val="Heading1"/>
        <w:rPr>
          <w:rFonts w:ascii="Times New Roman" w:hAnsi="Times New Roman"/>
        </w:rPr>
      </w:pPr>
      <w:bookmarkStart w:id="7" w:name="_Toc295930972"/>
      <w:bookmarkStart w:id="8" w:name="_Toc82447381"/>
      <w:r w:rsidRPr="00F575AD">
        <w:rPr>
          <w:rFonts w:ascii="Times New Roman" w:hAnsi="Times New Roman"/>
        </w:rPr>
        <w:t>S</w:t>
      </w:r>
      <w:r w:rsidR="00767CC2" w:rsidRPr="00F575AD">
        <w:rPr>
          <w:rFonts w:ascii="Times New Roman" w:hAnsi="Times New Roman"/>
        </w:rPr>
        <w:t>election of the Location of the Project</w:t>
      </w:r>
      <w:bookmarkEnd w:id="7"/>
      <w:bookmarkEnd w:id="8"/>
    </w:p>
    <w:p w14:paraId="6952546B" w14:textId="19626204" w:rsidR="00AB4DF5" w:rsidRPr="008423AA" w:rsidRDefault="00AB4DF5" w:rsidP="00F10287">
      <w:pPr>
        <w:pStyle w:val="QUESTION"/>
      </w:pPr>
      <w:r w:rsidRPr="00CB10A9">
        <w:t xml:space="preserve">PLEASE DESCRIBE </w:t>
      </w:r>
      <w:r w:rsidR="00E06D5B">
        <w:t xml:space="preserve">the </w:t>
      </w:r>
      <w:r w:rsidR="007A63EF">
        <w:t>EASTERN</w:t>
      </w:r>
      <w:r w:rsidRPr="00CB10A9">
        <w:t xml:space="preserve"> REGION.</w:t>
      </w:r>
    </w:p>
    <w:p w14:paraId="6952546C" w14:textId="5C5F94DF" w:rsidR="00AB4DF5" w:rsidRDefault="00AB4DF5" w:rsidP="005353E8">
      <w:pPr>
        <w:pStyle w:val="answer"/>
      </w:pPr>
      <w:r>
        <w:t>A.</w:t>
      </w:r>
      <w:r>
        <w:tab/>
      </w:r>
      <w:r w:rsidR="00BA1E36">
        <w:t>ETI’s</w:t>
      </w:r>
      <w:r>
        <w:t xml:space="preserve"> </w:t>
      </w:r>
      <w:r w:rsidR="007A63EF">
        <w:t>Eastern</w:t>
      </w:r>
      <w:r>
        <w:t xml:space="preserve"> Region</w:t>
      </w:r>
      <w:r w:rsidRPr="006D40BB">
        <w:t xml:space="preserve"> </w:t>
      </w:r>
      <w:r w:rsidR="00457A36">
        <w:t>lies wholly within the</w:t>
      </w:r>
      <w:r w:rsidRPr="006D40BB">
        <w:t xml:space="preserve"> </w:t>
      </w:r>
      <w:r w:rsidR="00457A36">
        <w:t>West</w:t>
      </w:r>
      <w:r>
        <w:t xml:space="preserve"> </w:t>
      </w:r>
      <w:r w:rsidR="00D60AEB">
        <w:t>o</w:t>
      </w:r>
      <w:r w:rsidR="00457A36">
        <w:t xml:space="preserve">f </w:t>
      </w:r>
      <w:r w:rsidR="00D60AEB">
        <w:t>t</w:t>
      </w:r>
      <w:r w:rsidR="00457A36">
        <w:t xml:space="preserve">he </w:t>
      </w:r>
      <w:r w:rsidR="00277303">
        <w:t>Atchafalaya</w:t>
      </w:r>
      <w:r w:rsidR="00457A36">
        <w:t xml:space="preserve"> B</w:t>
      </w:r>
      <w:r w:rsidR="00F35EDF">
        <w:t xml:space="preserve">asin (“WOTAB”) </w:t>
      </w:r>
      <w:r>
        <w:t xml:space="preserve">load pocket </w:t>
      </w:r>
      <w:r w:rsidR="00F35EDF">
        <w:t>and</w:t>
      </w:r>
      <w:r w:rsidRPr="006D40BB">
        <w:t xml:space="preserve"> encompass</w:t>
      </w:r>
      <w:r w:rsidR="00F35EDF">
        <w:t>es</w:t>
      </w:r>
      <w:r w:rsidRPr="006D40BB">
        <w:t xml:space="preserve"> an area from </w:t>
      </w:r>
      <w:r w:rsidR="007A63EF">
        <w:t xml:space="preserve">the Texas/Louisiana state </w:t>
      </w:r>
      <w:r w:rsidR="007A63EF">
        <w:lastRenderedPageBreak/>
        <w:t>border on the east, the Gulf of Mexico on the south, the ETI planning region known as the “Western Region” on the west, and the Southwest Power Pool on the north.</w:t>
      </w:r>
      <w:r w:rsidR="0000197E">
        <w:rPr>
          <w:rStyle w:val="FootnoteReference"/>
        </w:rPr>
        <w:footnoteReference w:id="11"/>
      </w:r>
      <w:r>
        <w:t xml:space="preserve">  </w:t>
      </w:r>
    </w:p>
    <w:p w14:paraId="6952546D" w14:textId="77777777" w:rsidR="00AB4DF5" w:rsidRDefault="00AB4DF5" w:rsidP="005353E8">
      <w:pPr>
        <w:pStyle w:val="answer"/>
      </w:pPr>
    </w:p>
    <w:p w14:paraId="6952546E" w14:textId="566D4BF6" w:rsidR="00CD2D2A" w:rsidRPr="008423AA" w:rsidRDefault="00CD2D2A" w:rsidP="00F10287">
      <w:pPr>
        <w:pStyle w:val="QUESTION"/>
      </w:pPr>
      <w:r w:rsidRPr="00CB10A9">
        <w:t>WHY DID THE 20</w:t>
      </w:r>
      <w:r w:rsidR="00FF6374">
        <w:t>20</w:t>
      </w:r>
      <w:r w:rsidRPr="00CB10A9">
        <w:t xml:space="preserve"> E</w:t>
      </w:r>
      <w:r w:rsidR="00B85720" w:rsidRPr="00CB10A9">
        <w:t>TI</w:t>
      </w:r>
      <w:r w:rsidRPr="00CB10A9">
        <w:t xml:space="preserve"> RFP </w:t>
      </w:r>
      <w:r w:rsidR="00B07E69">
        <w:t>SPECIFY</w:t>
      </w:r>
      <w:r w:rsidRPr="00CB10A9">
        <w:t xml:space="preserve"> THAT RESOURCES BE LOCATED WITHIN THE </w:t>
      </w:r>
      <w:r w:rsidR="00FF6374">
        <w:t>EASTERN</w:t>
      </w:r>
      <w:r w:rsidRPr="00CB10A9">
        <w:t xml:space="preserve"> REGION?</w:t>
      </w:r>
    </w:p>
    <w:p w14:paraId="6952546F" w14:textId="082360EC" w:rsidR="00CD2D2A" w:rsidRDefault="00CD2D2A" w:rsidP="005353E8">
      <w:pPr>
        <w:pStyle w:val="answer"/>
      </w:pPr>
      <w:r w:rsidRPr="0064579E">
        <w:t>A.</w:t>
      </w:r>
      <w:r w:rsidRPr="0064579E">
        <w:tab/>
      </w:r>
      <w:r>
        <w:t>As set forth in the 20</w:t>
      </w:r>
      <w:r w:rsidR="00FF6374">
        <w:t>20</w:t>
      </w:r>
      <w:r>
        <w:t xml:space="preserve"> E</w:t>
      </w:r>
      <w:r w:rsidR="00B85720">
        <w:t>TI</w:t>
      </w:r>
      <w:r>
        <w:t xml:space="preserve"> RFP, locating a new generating resource in the </w:t>
      </w:r>
      <w:r w:rsidR="00FF6374">
        <w:t>Eastern</w:t>
      </w:r>
      <w:r w:rsidR="00B85720">
        <w:t xml:space="preserve"> Region</w:t>
      </w:r>
      <w:r>
        <w:t xml:space="preserve"> will satisfy several of the Company</w:t>
      </w:r>
      <w:r w:rsidR="00E7425C">
        <w:t>’</w:t>
      </w:r>
      <w:r>
        <w:t xml:space="preserve">s important long-term planning objectives, including:  </w:t>
      </w:r>
    </w:p>
    <w:p w14:paraId="69525471" w14:textId="28B811E8" w:rsidR="00176FA0" w:rsidRPr="0070477C" w:rsidRDefault="00176FA0" w:rsidP="00054FB0">
      <w:pPr>
        <w:pStyle w:val="BodyText"/>
        <w:numPr>
          <w:ilvl w:val="1"/>
          <w:numId w:val="59"/>
        </w:numPr>
        <w:spacing w:after="240"/>
        <w:ind w:left="1800" w:right="158"/>
        <w:jc w:val="both"/>
        <w:rPr>
          <w:i/>
          <w:sz w:val="24"/>
          <w:szCs w:val="24"/>
        </w:rPr>
      </w:pPr>
      <w:r w:rsidRPr="0070477C">
        <w:rPr>
          <w:i/>
          <w:sz w:val="24"/>
          <w:szCs w:val="24"/>
        </w:rPr>
        <w:t xml:space="preserve">Bolster Reliability in the </w:t>
      </w:r>
      <w:r w:rsidR="00B61517" w:rsidRPr="0070477C">
        <w:rPr>
          <w:i/>
          <w:sz w:val="24"/>
          <w:szCs w:val="24"/>
        </w:rPr>
        <w:t>Eastern</w:t>
      </w:r>
      <w:r w:rsidRPr="0070477C">
        <w:rPr>
          <w:i/>
          <w:sz w:val="24"/>
          <w:szCs w:val="24"/>
        </w:rPr>
        <w:t xml:space="preserve"> Region.  </w:t>
      </w:r>
      <w:r w:rsidRPr="0070477C">
        <w:rPr>
          <w:sz w:val="24"/>
          <w:szCs w:val="24"/>
        </w:rPr>
        <w:t xml:space="preserve">Reliability in the </w:t>
      </w:r>
      <w:r w:rsidR="00B61517" w:rsidRPr="0070477C">
        <w:rPr>
          <w:sz w:val="24"/>
          <w:szCs w:val="24"/>
        </w:rPr>
        <w:t>Eastern</w:t>
      </w:r>
      <w:r w:rsidRPr="0070477C">
        <w:rPr>
          <w:sz w:val="24"/>
          <w:szCs w:val="24"/>
        </w:rPr>
        <w:t xml:space="preserve"> Region must be maintained as existing generation units deactivate or age and/or load grows.  The targeted long-term </w:t>
      </w:r>
      <w:r w:rsidR="001F4EB1" w:rsidRPr="0070477C">
        <w:rPr>
          <w:sz w:val="24"/>
          <w:szCs w:val="24"/>
        </w:rPr>
        <w:t>c</w:t>
      </w:r>
      <w:r w:rsidRPr="0070477C">
        <w:rPr>
          <w:sz w:val="24"/>
          <w:szCs w:val="24"/>
        </w:rPr>
        <w:t xml:space="preserve">apacity addition would promote reliability in the region by, among other things, reducing dependence on existing </w:t>
      </w:r>
      <w:r w:rsidR="006F722D">
        <w:rPr>
          <w:sz w:val="24"/>
          <w:szCs w:val="24"/>
        </w:rPr>
        <w:t xml:space="preserve">ETI </w:t>
      </w:r>
      <w:r w:rsidRPr="0070477C">
        <w:rPr>
          <w:sz w:val="24"/>
          <w:szCs w:val="24"/>
        </w:rPr>
        <w:t xml:space="preserve">resources within the </w:t>
      </w:r>
      <w:r w:rsidR="00B61517" w:rsidRPr="0070477C">
        <w:rPr>
          <w:sz w:val="24"/>
          <w:szCs w:val="24"/>
        </w:rPr>
        <w:t>Eastern</w:t>
      </w:r>
      <w:r w:rsidRPr="0070477C">
        <w:rPr>
          <w:sz w:val="24"/>
          <w:szCs w:val="24"/>
        </w:rPr>
        <w:t xml:space="preserve"> Region.  It would also contribute additional reliability benefits due to the resource</w:t>
      </w:r>
      <w:r w:rsidR="00E7425C" w:rsidRPr="0070477C">
        <w:rPr>
          <w:sz w:val="24"/>
          <w:szCs w:val="24"/>
        </w:rPr>
        <w:t>’</w:t>
      </w:r>
      <w:r w:rsidRPr="0070477C">
        <w:rPr>
          <w:sz w:val="24"/>
          <w:szCs w:val="24"/>
        </w:rPr>
        <w:t xml:space="preserve">s proximity to </w:t>
      </w:r>
      <w:r w:rsidR="00B61517" w:rsidRPr="0070477C">
        <w:rPr>
          <w:sz w:val="24"/>
          <w:szCs w:val="24"/>
        </w:rPr>
        <w:t>Eastern</w:t>
      </w:r>
      <w:r w:rsidRPr="0070477C">
        <w:rPr>
          <w:sz w:val="24"/>
          <w:szCs w:val="24"/>
        </w:rPr>
        <w:t xml:space="preserve"> Region load.</w:t>
      </w:r>
    </w:p>
    <w:p w14:paraId="69525472" w14:textId="35FF93B1" w:rsidR="00176FA0" w:rsidRPr="0070477C" w:rsidRDefault="00176FA0" w:rsidP="00054FB0">
      <w:pPr>
        <w:pStyle w:val="BodyText"/>
        <w:numPr>
          <w:ilvl w:val="1"/>
          <w:numId w:val="59"/>
        </w:numPr>
        <w:spacing w:after="240"/>
        <w:ind w:left="1800" w:right="158"/>
        <w:jc w:val="both"/>
        <w:rPr>
          <w:i/>
          <w:sz w:val="24"/>
          <w:szCs w:val="24"/>
        </w:rPr>
      </w:pPr>
      <w:r w:rsidRPr="0070477C">
        <w:rPr>
          <w:i/>
          <w:sz w:val="24"/>
          <w:szCs w:val="24"/>
        </w:rPr>
        <w:t xml:space="preserve">Increase </w:t>
      </w:r>
      <w:r w:rsidR="00B61517" w:rsidRPr="0070477C">
        <w:rPr>
          <w:i/>
          <w:sz w:val="24"/>
          <w:szCs w:val="24"/>
        </w:rPr>
        <w:t>Eastern</w:t>
      </w:r>
      <w:r w:rsidRPr="0070477C">
        <w:rPr>
          <w:i/>
          <w:sz w:val="24"/>
          <w:szCs w:val="24"/>
        </w:rPr>
        <w:t xml:space="preserve"> Region Storm-Restoration Capabilities.  </w:t>
      </w:r>
      <w:r w:rsidRPr="0070477C">
        <w:rPr>
          <w:sz w:val="24"/>
          <w:szCs w:val="24"/>
        </w:rPr>
        <w:t xml:space="preserve">Having a generation resource that can contribute to the rapid restoration of service after a major disruption is highly desirable in hurricane and storm-prone areas like the </w:t>
      </w:r>
      <w:r w:rsidR="00B61517" w:rsidRPr="0070477C">
        <w:rPr>
          <w:sz w:val="24"/>
          <w:szCs w:val="24"/>
        </w:rPr>
        <w:t>Eastern</w:t>
      </w:r>
      <w:r w:rsidRPr="0070477C">
        <w:rPr>
          <w:sz w:val="24"/>
          <w:szCs w:val="24"/>
        </w:rPr>
        <w:t xml:space="preserve"> Region.  Service restoration times after widespread outages may be increased by greater reliance on generation outside the </w:t>
      </w:r>
      <w:r w:rsidR="00B61517" w:rsidRPr="0070477C">
        <w:rPr>
          <w:sz w:val="24"/>
          <w:szCs w:val="24"/>
        </w:rPr>
        <w:t>Eastern</w:t>
      </w:r>
      <w:r w:rsidRPr="0070477C">
        <w:rPr>
          <w:sz w:val="24"/>
          <w:szCs w:val="24"/>
        </w:rPr>
        <w:t xml:space="preserve"> Region, but may decrease with a generation resource located inside the </w:t>
      </w:r>
      <w:r w:rsidR="00B61517" w:rsidRPr="0070477C">
        <w:rPr>
          <w:sz w:val="24"/>
          <w:szCs w:val="24"/>
        </w:rPr>
        <w:t>Eastern</w:t>
      </w:r>
      <w:r w:rsidRPr="0070477C">
        <w:rPr>
          <w:sz w:val="24"/>
          <w:szCs w:val="24"/>
        </w:rPr>
        <w:t xml:space="preserve"> Region.</w:t>
      </w:r>
    </w:p>
    <w:p w14:paraId="69525473" w14:textId="3DBF97F1" w:rsidR="00176FA0" w:rsidRPr="0070477C" w:rsidRDefault="00176FA0" w:rsidP="00054FB0">
      <w:pPr>
        <w:pStyle w:val="BodyText"/>
        <w:numPr>
          <w:ilvl w:val="1"/>
          <w:numId w:val="59"/>
        </w:numPr>
        <w:spacing w:after="240"/>
        <w:ind w:left="1800" w:right="158"/>
        <w:jc w:val="both"/>
        <w:rPr>
          <w:sz w:val="24"/>
          <w:szCs w:val="24"/>
        </w:rPr>
      </w:pPr>
      <w:r w:rsidRPr="0070477C">
        <w:rPr>
          <w:i/>
          <w:sz w:val="24"/>
          <w:szCs w:val="24"/>
        </w:rPr>
        <w:t>Satisfy ETI</w:t>
      </w:r>
      <w:r w:rsidR="00E7425C" w:rsidRPr="0070477C">
        <w:rPr>
          <w:i/>
          <w:sz w:val="24"/>
          <w:szCs w:val="24"/>
        </w:rPr>
        <w:t>’</w:t>
      </w:r>
      <w:r w:rsidRPr="0070477C">
        <w:rPr>
          <w:i/>
          <w:sz w:val="24"/>
          <w:szCs w:val="24"/>
        </w:rPr>
        <w:t xml:space="preserve">s Long-Term Resource Adequacy and Energy Requirements.  </w:t>
      </w:r>
      <w:r w:rsidRPr="0070477C">
        <w:rPr>
          <w:sz w:val="24"/>
          <w:szCs w:val="24"/>
        </w:rPr>
        <w:t xml:space="preserve">Securing </w:t>
      </w:r>
      <w:r w:rsidR="00F723A1" w:rsidRPr="0070477C">
        <w:rPr>
          <w:sz w:val="24"/>
          <w:szCs w:val="24"/>
        </w:rPr>
        <w:t>c</w:t>
      </w:r>
      <w:r w:rsidRPr="0070477C">
        <w:rPr>
          <w:sz w:val="24"/>
          <w:szCs w:val="24"/>
        </w:rPr>
        <w:t xml:space="preserve">apacity </w:t>
      </w:r>
      <w:r w:rsidR="00F723A1" w:rsidRPr="0070477C">
        <w:rPr>
          <w:sz w:val="24"/>
          <w:szCs w:val="24"/>
        </w:rPr>
        <w:t>c</w:t>
      </w:r>
      <w:r w:rsidRPr="0070477C">
        <w:rPr>
          <w:sz w:val="24"/>
          <w:szCs w:val="24"/>
        </w:rPr>
        <w:t xml:space="preserve">redits and energy revenues from long-term resources located within the </w:t>
      </w:r>
      <w:r w:rsidR="00B61517" w:rsidRPr="0070477C">
        <w:rPr>
          <w:sz w:val="24"/>
          <w:szCs w:val="24"/>
        </w:rPr>
        <w:t>Eastern</w:t>
      </w:r>
      <w:r w:rsidRPr="0070477C">
        <w:rPr>
          <w:sz w:val="24"/>
          <w:szCs w:val="24"/>
        </w:rPr>
        <w:t xml:space="preserve"> Region will help ETI meet </w:t>
      </w:r>
      <w:r w:rsidR="007B06FF" w:rsidRPr="0070477C">
        <w:rPr>
          <w:sz w:val="24"/>
          <w:szCs w:val="24"/>
        </w:rPr>
        <w:t xml:space="preserve">its energy needs and </w:t>
      </w:r>
      <w:r w:rsidRPr="0070477C">
        <w:rPr>
          <w:sz w:val="24"/>
          <w:szCs w:val="24"/>
        </w:rPr>
        <w:t xml:space="preserve">MISO resource adequacy </w:t>
      </w:r>
      <w:r w:rsidR="006F722D">
        <w:rPr>
          <w:sz w:val="24"/>
          <w:szCs w:val="24"/>
        </w:rPr>
        <w:t xml:space="preserve">requirement </w:t>
      </w:r>
      <w:r w:rsidRPr="0070477C">
        <w:rPr>
          <w:sz w:val="24"/>
          <w:szCs w:val="24"/>
        </w:rPr>
        <w:t xml:space="preserve">for future planning periods and mitigate its exposure to future </w:t>
      </w:r>
      <w:r w:rsidR="00F723A1" w:rsidRPr="0070477C">
        <w:rPr>
          <w:sz w:val="24"/>
          <w:szCs w:val="24"/>
        </w:rPr>
        <w:t>c</w:t>
      </w:r>
      <w:r w:rsidRPr="0070477C">
        <w:rPr>
          <w:sz w:val="24"/>
          <w:szCs w:val="24"/>
        </w:rPr>
        <w:t xml:space="preserve">apacity </w:t>
      </w:r>
      <w:r w:rsidR="00F723A1" w:rsidRPr="0070477C">
        <w:rPr>
          <w:sz w:val="24"/>
          <w:szCs w:val="24"/>
        </w:rPr>
        <w:t>c</w:t>
      </w:r>
      <w:r w:rsidRPr="0070477C">
        <w:rPr>
          <w:sz w:val="24"/>
          <w:szCs w:val="24"/>
        </w:rPr>
        <w:t>redit price,</w:t>
      </w:r>
      <w:r w:rsidRPr="0070477C">
        <w:rPr>
          <w:w w:val="98"/>
          <w:sz w:val="24"/>
          <w:szCs w:val="24"/>
        </w:rPr>
        <w:t xml:space="preserve"> </w:t>
      </w:r>
      <w:r w:rsidRPr="0070477C">
        <w:rPr>
          <w:sz w:val="24"/>
          <w:szCs w:val="24"/>
        </w:rPr>
        <w:t>energy price, and congestion risks.</w:t>
      </w:r>
    </w:p>
    <w:p w14:paraId="69525474" w14:textId="77777777" w:rsidR="00054FB0" w:rsidRPr="00176FA0" w:rsidRDefault="00054FB0" w:rsidP="00EC42EF">
      <w:pPr>
        <w:pStyle w:val="answer"/>
        <w:suppressLineNumbers/>
      </w:pPr>
    </w:p>
    <w:p w14:paraId="69525475" w14:textId="77777777" w:rsidR="00CD2D2A" w:rsidRPr="008423AA" w:rsidRDefault="00B85720" w:rsidP="00F10287">
      <w:pPr>
        <w:pStyle w:val="QUESTION"/>
      </w:pPr>
      <w:r w:rsidRPr="00CB10A9">
        <w:lastRenderedPageBreak/>
        <w:t>PLEASE ELABORATE.</w:t>
      </w:r>
    </w:p>
    <w:p w14:paraId="69525476" w14:textId="2580F336" w:rsidR="00C03DB2" w:rsidRDefault="00CD2D2A" w:rsidP="00FB1A7D">
      <w:pPr>
        <w:pStyle w:val="answer"/>
      </w:pPr>
      <w:r w:rsidRPr="0064579E">
        <w:t>A.</w:t>
      </w:r>
      <w:r w:rsidRPr="0064579E">
        <w:tab/>
      </w:r>
      <w:r>
        <w:t xml:space="preserve">Based on the </w:t>
      </w:r>
      <w:r w:rsidR="00B85720">
        <w:t>current configuration of ETI</w:t>
      </w:r>
      <w:r w:rsidR="00E7425C">
        <w:t>’</w:t>
      </w:r>
      <w:r w:rsidR="00B85720">
        <w:t xml:space="preserve">s electric system infrastructure, </w:t>
      </w:r>
      <w:r>
        <w:t>c</w:t>
      </w:r>
      <w:r w:rsidRPr="00E559E8">
        <w:t xml:space="preserve">ustomers are best served by siting additional generation proximate to load in the </w:t>
      </w:r>
      <w:r w:rsidR="009028AF">
        <w:t>Eastern</w:t>
      </w:r>
      <w:r w:rsidR="00B85720">
        <w:t xml:space="preserve"> R</w:t>
      </w:r>
      <w:r w:rsidRPr="00E559E8">
        <w:t xml:space="preserve">egion, a region that is </w:t>
      </w:r>
      <w:r w:rsidRPr="008B4DFD">
        <w:t xml:space="preserve">vulnerable to serious storms and where the average age of </w:t>
      </w:r>
      <w:r w:rsidR="006F722D">
        <w:t xml:space="preserve">ETI’s </w:t>
      </w:r>
      <w:r w:rsidR="00FE3FEB" w:rsidRPr="008B4DFD">
        <w:t xml:space="preserve">existing </w:t>
      </w:r>
      <w:r w:rsidR="008C6481" w:rsidRPr="008B4DFD">
        <w:t>gas</w:t>
      </w:r>
      <w:r w:rsidR="009B1075" w:rsidRPr="008B4DFD">
        <w:t>-fired steam</w:t>
      </w:r>
      <w:r w:rsidR="008C6481" w:rsidRPr="008B4DFD">
        <w:t xml:space="preserve"> generation </w:t>
      </w:r>
      <w:r w:rsidRPr="008B4DFD">
        <w:t xml:space="preserve">will be over </w:t>
      </w:r>
      <w:r w:rsidR="0040361E" w:rsidRPr="008B4DFD">
        <w:t xml:space="preserve">56 </w:t>
      </w:r>
      <w:r w:rsidRPr="008B4DFD">
        <w:t>years in 202</w:t>
      </w:r>
      <w:r w:rsidR="007B06FF" w:rsidRPr="008B4DFD">
        <w:t>6</w:t>
      </w:r>
      <w:r>
        <w:t xml:space="preserve">.  </w:t>
      </w:r>
      <w:r w:rsidR="00E7425C">
        <w:t>Mr. </w:t>
      </w:r>
      <w:r w:rsidR="009028AF">
        <w:t xml:space="preserve"> Kline</w:t>
      </w:r>
      <w:r w:rsidR="00176FA0">
        <w:t xml:space="preserve"> </w:t>
      </w:r>
      <w:r w:rsidR="00176FA0" w:rsidRPr="008B4DFD">
        <w:t>explains that some of ETI</w:t>
      </w:r>
      <w:r w:rsidR="00E7425C" w:rsidRPr="008B4DFD">
        <w:t>’</w:t>
      </w:r>
      <w:r w:rsidR="00176FA0" w:rsidRPr="008B4DFD">
        <w:t>s gas</w:t>
      </w:r>
      <w:r w:rsidR="009B1075" w:rsidRPr="008B4DFD">
        <w:t>-fired steam</w:t>
      </w:r>
      <w:r w:rsidR="00176FA0" w:rsidRPr="008B4DFD">
        <w:t xml:space="preserve"> generation units are presently required to be committed during a significant number of hours throughout the year in order to maintain regional reliability and meet reliability guidelines.  Although ETI</w:t>
      </w:r>
      <w:r w:rsidR="00E7425C" w:rsidRPr="008B4DFD">
        <w:t>’</w:t>
      </w:r>
      <w:r w:rsidR="00176FA0" w:rsidRPr="008B4DFD">
        <w:t xml:space="preserve">s existing gas-fired </w:t>
      </w:r>
      <w:r w:rsidR="00F723A1" w:rsidRPr="008B4DFD">
        <w:t xml:space="preserve">steam </w:t>
      </w:r>
      <w:r w:rsidR="00176FA0" w:rsidRPr="008B4DFD">
        <w:t xml:space="preserve">units have historically been an economic means to meet the reliability needs within </w:t>
      </w:r>
      <w:r w:rsidR="00824432" w:rsidRPr="008B4DFD">
        <w:t xml:space="preserve">the </w:t>
      </w:r>
      <w:r w:rsidR="009028AF" w:rsidRPr="008B4DFD">
        <w:t>Eastern</w:t>
      </w:r>
      <w:r w:rsidR="00176FA0" w:rsidRPr="008B4DFD">
        <w:t xml:space="preserve"> Region, it is appropriate and necessary to replace them</w:t>
      </w:r>
      <w:r w:rsidR="00626BC4">
        <w:t xml:space="preserve"> </w:t>
      </w:r>
      <w:r w:rsidR="00176FA0" w:rsidRPr="008B4DFD">
        <w:t>in an orderly manner</w:t>
      </w:r>
      <w:r w:rsidR="00241129" w:rsidRPr="008B4DFD">
        <w:t>, as discussed above</w:t>
      </w:r>
      <w:r w:rsidR="00176FA0" w:rsidRPr="008B4DFD">
        <w:t>.</w:t>
      </w:r>
      <w:r w:rsidR="00176FA0">
        <w:t xml:space="preserve">  </w:t>
      </w:r>
      <w:r w:rsidR="00673D6A">
        <w:t>OCAPS</w:t>
      </w:r>
      <w:r w:rsidR="00176FA0">
        <w:t xml:space="preserve"> will provide a modern generating unit that can contribute to meeting the region</w:t>
      </w:r>
      <w:r w:rsidR="00E7425C">
        <w:t>’</w:t>
      </w:r>
      <w:r w:rsidR="00176FA0">
        <w:t>s reliability needs</w:t>
      </w:r>
      <w:r w:rsidR="00C03DB2">
        <w:t xml:space="preserve"> more efficiently</w:t>
      </w:r>
      <w:r w:rsidR="00176FA0">
        <w:t xml:space="preserve">, reduce reliance on existing, aging gas-fired generation, and mitigate exposure to increased transmission costs. </w:t>
      </w:r>
      <w:r w:rsidR="00B85720">
        <w:t xml:space="preserve"> </w:t>
      </w:r>
      <w:r w:rsidR="00C03DB2">
        <w:t>And, it is important to recognize that those benefits are enjoyed by all of ETI</w:t>
      </w:r>
      <w:r w:rsidR="00E7425C">
        <w:t>’</w:t>
      </w:r>
      <w:r w:rsidR="00C03DB2">
        <w:t xml:space="preserve">s customers, not just those in the </w:t>
      </w:r>
      <w:r w:rsidR="00483E20">
        <w:t>Eastern</w:t>
      </w:r>
      <w:r w:rsidR="00C03DB2">
        <w:t xml:space="preserve"> Region.  More efficient generation, for example, means lower fuel costs for all customers that pay ETI</w:t>
      </w:r>
      <w:r w:rsidR="00E7425C">
        <w:t>’</w:t>
      </w:r>
      <w:r w:rsidR="00C03DB2">
        <w:t>s fixed fuel factor rate.</w:t>
      </w:r>
    </w:p>
    <w:p w14:paraId="69525477" w14:textId="7060B14C" w:rsidR="00CD2D2A" w:rsidRDefault="00B85720" w:rsidP="00FB1A7D">
      <w:pPr>
        <w:pStyle w:val="answer2"/>
      </w:pPr>
      <w:r>
        <w:t>Further</w:t>
      </w:r>
      <w:r w:rsidR="00CD2D2A">
        <w:t>, s</w:t>
      </w:r>
      <w:r w:rsidR="00CD2D2A" w:rsidRPr="00E559E8">
        <w:t xml:space="preserve">iting new generation within </w:t>
      </w:r>
      <w:r>
        <w:t xml:space="preserve">the </w:t>
      </w:r>
      <w:r w:rsidR="00483E20">
        <w:t>Eastern</w:t>
      </w:r>
      <w:r>
        <w:t xml:space="preserve"> Region</w:t>
      </w:r>
      <w:r w:rsidR="00CD2D2A" w:rsidRPr="00E559E8">
        <w:t xml:space="preserve"> </w:t>
      </w:r>
      <w:r w:rsidR="00CD2D2A">
        <w:t>will support</w:t>
      </w:r>
      <w:r w:rsidR="00CD2D2A" w:rsidRPr="00E559E8">
        <w:t xml:space="preserve"> power restoration efforts in the event of transmission line outages, such as may occur following major weather events</w:t>
      </w:r>
      <w:r w:rsidR="00C336B1">
        <w:t xml:space="preserve"> like Hurricane Laura</w:t>
      </w:r>
      <w:r w:rsidR="00F42CA7">
        <w:t>,</w:t>
      </w:r>
      <w:r w:rsidR="00CD2D2A" w:rsidRPr="00E559E8">
        <w:t xml:space="preserve"> and </w:t>
      </w:r>
      <w:r w:rsidR="00CD2D2A">
        <w:t>help maintain</w:t>
      </w:r>
      <w:r w:rsidR="00CD2D2A" w:rsidRPr="00E559E8">
        <w:t xml:space="preserve"> reliable service and system stability within the </w:t>
      </w:r>
      <w:r w:rsidR="00483E20">
        <w:t>Eastern</w:t>
      </w:r>
      <w:r>
        <w:t xml:space="preserve"> R</w:t>
      </w:r>
      <w:r w:rsidR="00CD2D2A" w:rsidRPr="00E559E8">
        <w:t>egion.</w:t>
      </w:r>
      <w:r w:rsidR="00CD2D2A">
        <w:t xml:space="preserve">  In addition, as </w:t>
      </w:r>
      <w:r w:rsidR="00E7425C">
        <w:t>Mr. </w:t>
      </w:r>
      <w:r w:rsidR="00483E20">
        <w:t xml:space="preserve"> Kline</w:t>
      </w:r>
      <w:r w:rsidR="00CD2D2A">
        <w:t xml:space="preserve"> discusses, </w:t>
      </w:r>
      <w:r w:rsidR="00CD2D2A" w:rsidRPr="00E559E8">
        <w:t xml:space="preserve">load concentrations, such as those in the </w:t>
      </w:r>
      <w:r w:rsidR="00483E20">
        <w:t>Eastern</w:t>
      </w:r>
      <w:r>
        <w:t xml:space="preserve"> Region</w:t>
      </w:r>
      <w:r w:rsidR="00CD2D2A" w:rsidRPr="00E559E8">
        <w:t>, require reactive power, which is more efficiently served by a generator proximate to load.</w:t>
      </w:r>
      <w:r w:rsidR="00CD2D2A">
        <w:t xml:space="preserve">  </w:t>
      </w:r>
      <w:r w:rsidR="00AB4DF5">
        <w:t xml:space="preserve">Finally, </w:t>
      </w:r>
      <w:r w:rsidR="00673D6A">
        <w:lastRenderedPageBreak/>
        <w:t>OCAPS</w:t>
      </w:r>
      <w:r w:rsidR="00AB4DF5">
        <w:t xml:space="preserve"> will considerably reduce the cost of serving customers, in part, by </w:t>
      </w:r>
      <w:r w:rsidR="00AC624B">
        <w:t>reducing</w:t>
      </w:r>
      <w:r w:rsidR="0000197E">
        <w:t xml:space="preserve"> l</w:t>
      </w:r>
      <w:r w:rsidR="00AB4DF5">
        <w:t xml:space="preserve">ocational </w:t>
      </w:r>
      <w:r w:rsidR="0000197E">
        <w:t>m</w:t>
      </w:r>
      <w:r w:rsidR="00AB4DF5">
        <w:t xml:space="preserve">arginal </w:t>
      </w:r>
      <w:r w:rsidR="0000197E">
        <w:t>p</w:t>
      </w:r>
      <w:r w:rsidR="00AB4DF5">
        <w:t>rices</w:t>
      </w:r>
      <w:r w:rsidR="00AC624B">
        <w:t xml:space="preserve"> in L</w:t>
      </w:r>
      <w:r w:rsidR="00CE2474">
        <w:t>RZ</w:t>
      </w:r>
      <w:r w:rsidR="00AC624B">
        <w:t xml:space="preserve"> 9</w:t>
      </w:r>
      <w:r w:rsidR="00AB4DF5">
        <w:t>.</w:t>
      </w:r>
    </w:p>
    <w:p w14:paraId="69525478" w14:textId="77777777" w:rsidR="00CD2D2A" w:rsidRDefault="00CD2D2A" w:rsidP="00FB1A7D">
      <w:pPr>
        <w:pStyle w:val="answer"/>
      </w:pPr>
    </w:p>
    <w:p w14:paraId="69525479" w14:textId="6A67428F" w:rsidR="00CD2D2A" w:rsidRPr="008423AA" w:rsidRDefault="00CD2D2A" w:rsidP="00F10287">
      <w:pPr>
        <w:pStyle w:val="QUESTION"/>
      </w:pPr>
      <w:r w:rsidRPr="00CB10A9">
        <w:t xml:space="preserve">COULD </w:t>
      </w:r>
      <w:r w:rsidR="00824432" w:rsidRPr="00CB10A9">
        <w:t>E</w:t>
      </w:r>
      <w:r w:rsidR="00824432">
        <w:t>TI</w:t>
      </w:r>
      <w:r w:rsidR="00824432" w:rsidRPr="00CB10A9">
        <w:t xml:space="preserve"> </w:t>
      </w:r>
      <w:r w:rsidRPr="00CB10A9">
        <w:t xml:space="preserve">MEET ITS </w:t>
      </w:r>
      <w:r w:rsidR="00C156F2">
        <w:t xml:space="preserve">LONG-TERM </w:t>
      </w:r>
      <w:r w:rsidR="006D6992">
        <w:t>capacity</w:t>
      </w:r>
      <w:r w:rsidR="006D6992" w:rsidRPr="00CB10A9">
        <w:t xml:space="preserve"> </w:t>
      </w:r>
      <w:r w:rsidRPr="00CB10A9">
        <w:t xml:space="preserve">NEEDS, INCLUDING THOSE IN THE </w:t>
      </w:r>
      <w:r w:rsidR="00483E20">
        <w:t>E</w:t>
      </w:r>
      <w:r w:rsidR="0095355C">
        <w:t>astern</w:t>
      </w:r>
      <w:r w:rsidR="001B1E0E" w:rsidRPr="00CB10A9">
        <w:t xml:space="preserve"> REGION</w:t>
      </w:r>
      <w:r w:rsidRPr="00CB10A9">
        <w:t>, SOLELY THROUGH TRANSMISSION UPGRADES?</w:t>
      </w:r>
    </w:p>
    <w:p w14:paraId="6952547A" w14:textId="295561C5" w:rsidR="00CD2D2A" w:rsidRPr="00C03284" w:rsidRDefault="00FB1A7D" w:rsidP="00FB1A7D">
      <w:pPr>
        <w:pStyle w:val="answer"/>
      </w:pPr>
      <w:r>
        <w:t>A.</w:t>
      </w:r>
      <w:r>
        <w:tab/>
      </w:r>
      <w:r w:rsidR="00CD2D2A" w:rsidRPr="00F84070">
        <w:t>No</w:t>
      </w:r>
      <w:r w:rsidR="006D6992">
        <w:t xml:space="preserve"> amount of transmission investment will add generating capacity to ETI</w:t>
      </w:r>
      <w:r w:rsidR="00E7425C">
        <w:t>’</w:t>
      </w:r>
      <w:r w:rsidR="006D6992">
        <w:t>s portfolio</w:t>
      </w:r>
      <w:r w:rsidR="00CD2D2A" w:rsidRPr="00C03284">
        <w:t xml:space="preserve">.  </w:t>
      </w:r>
      <w:r w:rsidR="003B2AA4">
        <w:t xml:space="preserve">Thus, transmission investment will not serve to close the capacity deficit facing the Company.  </w:t>
      </w:r>
    </w:p>
    <w:p w14:paraId="6952547B" w14:textId="54AC6B84" w:rsidR="00CD2D2A" w:rsidRPr="007C4CBD" w:rsidRDefault="00CD2D2A" w:rsidP="00FB1A7D">
      <w:pPr>
        <w:pStyle w:val="answer2"/>
        <w:rPr>
          <w:b/>
        </w:rPr>
      </w:pPr>
      <w:r>
        <w:t xml:space="preserve">As </w:t>
      </w:r>
      <w:r w:rsidR="00E7425C">
        <w:t>Mr. </w:t>
      </w:r>
      <w:r w:rsidR="0095355C">
        <w:t xml:space="preserve"> Kline</w:t>
      </w:r>
      <w:r>
        <w:t xml:space="preserve"> explains, </w:t>
      </w:r>
      <w:r w:rsidRPr="008A3886">
        <w:t xml:space="preserve">transmission systems can transport energy but cannot create </w:t>
      </w:r>
      <w:r>
        <w:t xml:space="preserve">generation </w:t>
      </w:r>
      <w:r w:rsidRPr="008A3886">
        <w:t xml:space="preserve">capacity.  </w:t>
      </w:r>
      <w:r w:rsidRPr="00C03284">
        <w:t xml:space="preserve">Although investment in transmission is critical to provide for the reliable and economic delivery of power, it is a fact that electricity must be sourced from a generator.  </w:t>
      </w:r>
      <w:r>
        <w:t>Because E</w:t>
      </w:r>
      <w:r w:rsidR="001B1E0E">
        <w:t>TI</w:t>
      </w:r>
      <w:r>
        <w:t xml:space="preserve"> has an overall need for capacity independent of its area planning objectives in </w:t>
      </w:r>
      <w:r w:rsidR="001B1E0E">
        <w:t xml:space="preserve">the </w:t>
      </w:r>
      <w:r w:rsidR="0095355C">
        <w:t>Eastern</w:t>
      </w:r>
      <w:r w:rsidR="001B1E0E">
        <w:t xml:space="preserve"> Region</w:t>
      </w:r>
      <w:r>
        <w:t xml:space="preserve">, it is more economical to address </w:t>
      </w:r>
      <w:r w:rsidRPr="000A480B">
        <w:rPr>
          <w:i/>
        </w:rPr>
        <w:t>both</w:t>
      </w:r>
      <w:r>
        <w:t xml:space="preserve"> its capacity need and area planning objectives by locating </w:t>
      </w:r>
      <w:r w:rsidR="00673D6A">
        <w:t>OCAPS</w:t>
      </w:r>
      <w:r>
        <w:t xml:space="preserve"> in the </w:t>
      </w:r>
      <w:r w:rsidR="0095355C">
        <w:t>Eastern</w:t>
      </w:r>
      <w:r w:rsidR="001B1E0E">
        <w:t xml:space="preserve"> Region</w:t>
      </w:r>
      <w:r>
        <w:t xml:space="preserve">, rather than attempting to address </w:t>
      </w:r>
      <w:r w:rsidR="001B1E0E">
        <w:t xml:space="preserve">area </w:t>
      </w:r>
      <w:r>
        <w:t xml:space="preserve">planning objectives through transmission alone and then having to build new generation somewhere else </w:t>
      </w:r>
      <w:r w:rsidR="00CE2474">
        <w:t xml:space="preserve">to address its </w:t>
      </w:r>
      <w:r w:rsidR="00A27BCD">
        <w:t>capacity deficit</w:t>
      </w:r>
      <w:r w:rsidR="00E7425C">
        <w:t>. </w:t>
      </w:r>
      <w:r>
        <w:t xml:space="preserve"> E</w:t>
      </w:r>
      <w:r w:rsidR="001B1E0E">
        <w:t>TI</w:t>
      </w:r>
      <w:r w:rsidR="00E7425C">
        <w:t>’</w:t>
      </w:r>
      <w:r>
        <w:t xml:space="preserve">s customers benefit most when generation and transmission investments are strategically planned in concert with one another.   </w:t>
      </w:r>
    </w:p>
    <w:p w14:paraId="6952547C" w14:textId="77777777" w:rsidR="00C533DB" w:rsidRDefault="00C533DB" w:rsidP="00FB1A7D">
      <w:pPr>
        <w:pStyle w:val="answer"/>
      </w:pPr>
    </w:p>
    <w:p w14:paraId="6952547D" w14:textId="4D14FE80" w:rsidR="00491305" w:rsidRPr="008423AA" w:rsidRDefault="00491305" w:rsidP="00F10287">
      <w:pPr>
        <w:pStyle w:val="QUESTION"/>
      </w:pPr>
      <w:r w:rsidRPr="00CB10A9">
        <w:t xml:space="preserve">PLEASE DESCRIBE THE SITE SELECTION PROCESS </w:t>
      </w:r>
      <w:r w:rsidR="00E131C7" w:rsidRPr="00CB10A9">
        <w:t xml:space="preserve">FOR </w:t>
      </w:r>
      <w:r w:rsidR="00673D6A">
        <w:t>OCAPS</w:t>
      </w:r>
      <w:r w:rsidRPr="00CB10A9">
        <w:t>.</w:t>
      </w:r>
    </w:p>
    <w:p w14:paraId="69525487" w14:textId="1DBE9B71" w:rsidR="00352277" w:rsidRDefault="00F723A1" w:rsidP="00944A0D">
      <w:pPr>
        <w:pStyle w:val="answer"/>
      </w:pPr>
      <w:r>
        <w:t>A.</w:t>
      </w:r>
      <w:r>
        <w:tab/>
      </w:r>
      <w:r w:rsidR="00D9047D">
        <w:t xml:space="preserve">As </w:t>
      </w:r>
      <w:r w:rsidR="005871E5">
        <w:t>part of</w:t>
      </w:r>
      <w:r w:rsidR="00D9047D">
        <w:t xml:space="preserve"> the </w:t>
      </w:r>
      <w:r w:rsidR="007A7237">
        <w:t>Portfolio Analysis</w:t>
      </w:r>
      <w:r w:rsidR="005871E5">
        <w:t xml:space="preserve"> discussed above and provided </w:t>
      </w:r>
      <w:r w:rsidR="00EC0ED1">
        <w:t>in Exhibit ABW-</w:t>
      </w:r>
      <w:r w:rsidR="00B351BC">
        <w:t>6</w:t>
      </w:r>
      <w:r w:rsidR="00EC0ED1">
        <w:t>, ETI considered m</w:t>
      </w:r>
      <w:r w:rsidR="007A7237">
        <w:t xml:space="preserve">ultiple sites </w:t>
      </w:r>
      <w:r w:rsidR="00EC0ED1">
        <w:t xml:space="preserve">in the Eastern Region </w:t>
      </w:r>
      <w:r w:rsidR="007A7237">
        <w:t>for the development of new</w:t>
      </w:r>
      <w:r w:rsidR="00584E6F">
        <w:t xml:space="preserve"> generation</w:t>
      </w:r>
      <w:r w:rsidR="00C72D5F">
        <w:t xml:space="preserve">. </w:t>
      </w:r>
      <w:r w:rsidR="00D60AEB">
        <w:t xml:space="preserve"> </w:t>
      </w:r>
      <w:r w:rsidR="00584E6F">
        <w:lastRenderedPageBreak/>
        <w:t xml:space="preserve">Slides </w:t>
      </w:r>
      <w:r w:rsidR="00853BDD">
        <w:t xml:space="preserve">11 through 14 of Attachment B </w:t>
      </w:r>
      <w:r w:rsidR="009010C3">
        <w:t xml:space="preserve">of the October 16, 2019, ETI OC minutes </w:t>
      </w:r>
      <w:r w:rsidR="00853BDD">
        <w:t>in</w:t>
      </w:r>
      <w:r w:rsidR="009010C3">
        <w:t>cluded in</w:t>
      </w:r>
      <w:r w:rsidR="00853BDD">
        <w:t xml:space="preserve"> </w:t>
      </w:r>
      <w:r w:rsidR="00E7425C">
        <w:t>Exhibit </w:t>
      </w:r>
      <w:r w:rsidR="00A11B26">
        <w:t>ABW</w:t>
      </w:r>
      <w:r w:rsidR="008A1722">
        <w:t>-</w:t>
      </w:r>
      <w:r w:rsidR="002923FF">
        <w:t>6</w:t>
      </w:r>
      <w:r w:rsidR="008A1722">
        <w:t xml:space="preserve">, </w:t>
      </w:r>
      <w:r w:rsidR="00D22CF7">
        <w:t xml:space="preserve">show the detailed transmission analysis and </w:t>
      </w:r>
      <w:r w:rsidR="00247370">
        <w:t>high-level</w:t>
      </w:r>
      <w:r w:rsidR="00D22CF7">
        <w:t xml:space="preserve"> cost estimates for </w:t>
      </w:r>
      <w:r w:rsidR="00564B87">
        <w:t>four sites</w:t>
      </w:r>
      <w:r w:rsidR="39AA4AFF">
        <w:t>.</w:t>
      </w:r>
      <w:r w:rsidR="00E26A79">
        <w:rPr>
          <w:rStyle w:val="FootnoteReference"/>
        </w:rPr>
        <w:footnoteReference w:id="12"/>
      </w:r>
      <w:r w:rsidR="00D106DE" w:rsidRPr="00880004">
        <w:t xml:space="preserve"> </w:t>
      </w:r>
      <w:r w:rsidR="00D60AEB">
        <w:t xml:space="preserve"> </w:t>
      </w:r>
      <w:r w:rsidR="00247370">
        <w:t>Given the transmission and gas infrastructure already available, the Sabine location was the lowest cost site</w:t>
      </w:r>
      <w:r w:rsidR="005F1280">
        <w:t xml:space="preserve"> for either a 2x1 or 1x1 CCCT</w:t>
      </w:r>
      <w:r w:rsidR="00533B15">
        <w:t xml:space="preserve">.  </w:t>
      </w:r>
      <w:r w:rsidR="00D106DE" w:rsidRPr="00880004">
        <w:t xml:space="preserve">After considering </w:t>
      </w:r>
      <w:r w:rsidR="006E1F1B" w:rsidRPr="00880004">
        <w:t xml:space="preserve">the </w:t>
      </w:r>
      <w:r w:rsidR="00D106DE" w:rsidRPr="00880004">
        <w:t>presentation and analysis</w:t>
      </w:r>
      <w:r w:rsidR="00EE0AB6">
        <w:t xml:space="preserve"> as a whole</w:t>
      </w:r>
      <w:r w:rsidR="00D106DE" w:rsidRPr="00880004">
        <w:t xml:space="preserve">, the </w:t>
      </w:r>
      <w:r w:rsidR="00E06D5B">
        <w:t xml:space="preserve">ETI </w:t>
      </w:r>
      <w:r w:rsidR="00D106DE" w:rsidRPr="00880004">
        <w:t>O</w:t>
      </w:r>
      <w:r w:rsidR="00F034A3" w:rsidRPr="00880004">
        <w:t>C</w:t>
      </w:r>
      <w:r w:rsidR="00D106DE" w:rsidRPr="00880004">
        <w:t xml:space="preserve"> concurred in </w:t>
      </w:r>
      <w:r w:rsidR="006E1F1B" w:rsidRPr="00880004">
        <w:t xml:space="preserve">the </w:t>
      </w:r>
      <w:r w:rsidR="00D106DE" w:rsidRPr="00880004">
        <w:t>recommendation of</w:t>
      </w:r>
      <w:r w:rsidR="00902553">
        <w:t xml:space="preserve"> the</w:t>
      </w:r>
      <w:r w:rsidR="00D106DE" w:rsidRPr="00880004">
        <w:t xml:space="preserve"> </w:t>
      </w:r>
      <w:r w:rsidR="00DC2CB2">
        <w:t xml:space="preserve">2x1 CCCT </w:t>
      </w:r>
      <w:r w:rsidR="00D106DE" w:rsidRPr="00880004">
        <w:t xml:space="preserve">self-build proposal </w:t>
      </w:r>
      <w:r w:rsidR="00DC2CB2">
        <w:t xml:space="preserve">located at </w:t>
      </w:r>
      <w:r w:rsidR="00DC2CB2" w:rsidRPr="00880004">
        <w:t xml:space="preserve">the </w:t>
      </w:r>
      <w:r w:rsidR="00DC2CB2">
        <w:t>Sabine</w:t>
      </w:r>
      <w:r w:rsidR="00DC2CB2" w:rsidRPr="00880004">
        <w:t xml:space="preserve"> site for the </w:t>
      </w:r>
      <w:r w:rsidR="00D106DE" w:rsidRPr="00880004">
        <w:t>20</w:t>
      </w:r>
      <w:r w:rsidR="00552F25">
        <w:t>20</w:t>
      </w:r>
      <w:r w:rsidR="00D106DE" w:rsidRPr="00880004">
        <w:t xml:space="preserve"> ETI RFP</w:t>
      </w:r>
      <w:r w:rsidR="00902553">
        <w:t xml:space="preserve"> and Ms. Rainer approved the recommendation</w:t>
      </w:r>
      <w:r w:rsidR="00D106DE" w:rsidRPr="00880004">
        <w:t>.</w:t>
      </w:r>
    </w:p>
    <w:p w14:paraId="69525488" w14:textId="77777777" w:rsidR="00C533DB" w:rsidRPr="006E2BC6" w:rsidRDefault="00C533DB" w:rsidP="00FB1A7D">
      <w:pPr>
        <w:pStyle w:val="answer"/>
      </w:pPr>
    </w:p>
    <w:p w14:paraId="69525489" w14:textId="77777777" w:rsidR="00363766" w:rsidRPr="009A159E" w:rsidRDefault="00363766" w:rsidP="00C14596">
      <w:pPr>
        <w:pStyle w:val="Heading1"/>
        <w:rPr>
          <w:rFonts w:ascii="Times New Roman" w:hAnsi="Times New Roman"/>
        </w:rPr>
      </w:pPr>
      <w:bookmarkStart w:id="9" w:name="_Toc82447382"/>
      <w:r w:rsidRPr="009A159E">
        <w:rPr>
          <w:rFonts w:ascii="Times New Roman" w:hAnsi="Times New Roman"/>
        </w:rPr>
        <w:t>C</w:t>
      </w:r>
      <w:r w:rsidR="00767CC2" w:rsidRPr="009A159E">
        <w:rPr>
          <w:rFonts w:ascii="Times New Roman" w:hAnsi="Times New Roman"/>
        </w:rPr>
        <w:t>onclusion</w:t>
      </w:r>
      <w:bookmarkEnd w:id="9"/>
    </w:p>
    <w:p w14:paraId="6952548A" w14:textId="77777777" w:rsidR="00363766" w:rsidRPr="008423AA" w:rsidRDefault="00DB4F43" w:rsidP="00F10287">
      <w:pPr>
        <w:pStyle w:val="QUESTION"/>
      </w:pPr>
      <w:r w:rsidRPr="00CB10A9">
        <w:t>PLEASE SUMMARIZE YOUR TESTIMONY.</w:t>
      </w:r>
    </w:p>
    <w:p w14:paraId="6952548B" w14:textId="6410A915" w:rsidR="00363766" w:rsidRDefault="00FB1A7D" w:rsidP="00FB1A7D">
      <w:pPr>
        <w:pStyle w:val="answer"/>
      </w:pPr>
      <w:r>
        <w:t>A.</w:t>
      </w:r>
      <w:r>
        <w:tab/>
      </w:r>
      <w:r w:rsidR="004450F2">
        <w:t>ETI’s</w:t>
      </w:r>
      <w:r w:rsidR="00363766">
        <w:t xml:space="preserve"> long-term resource planning process </w:t>
      </w:r>
      <w:r w:rsidR="009072DE">
        <w:t xml:space="preserve">indicates a </w:t>
      </w:r>
      <w:r w:rsidR="002D1C8E">
        <w:t xml:space="preserve">significant </w:t>
      </w:r>
      <w:r w:rsidR="009072DE">
        <w:t xml:space="preserve">need for additional </w:t>
      </w:r>
      <w:r w:rsidR="002D1C8E">
        <w:t xml:space="preserve">long-term </w:t>
      </w:r>
      <w:r w:rsidR="009072DE">
        <w:t>capacity</w:t>
      </w:r>
      <w:r w:rsidR="002D1C8E" w:rsidRPr="002D1C8E">
        <w:t xml:space="preserve"> </w:t>
      </w:r>
      <w:r w:rsidR="002A4476">
        <w:t>and energy to address growing load and deactivating resources in ETI’s Eastern Region</w:t>
      </w:r>
      <w:r w:rsidR="009072DE" w:rsidRPr="007F17BC">
        <w:t>.</w:t>
      </w:r>
      <w:r w:rsidR="0029092B">
        <w:t xml:space="preserve"> </w:t>
      </w:r>
      <w:r w:rsidR="00290EAB">
        <w:t xml:space="preserve"> </w:t>
      </w:r>
      <w:r w:rsidR="0029092B">
        <w:t xml:space="preserve">ETI evaluated a number of portfolios to determine the resource or combination of resources that would best meet the needs of its customers.  </w:t>
      </w:r>
      <w:r w:rsidR="00F33B7D">
        <w:t xml:space="preserve">That Portfolio Analysis </w:t>
      </w:r>
      <w:r w:rsidR="00D97616">
        <w:t>indicated that a 2x1 CCCT resource</w:t>
      </w:r>
      <w:r w:rsidR="0032755C">
        <w:t xml:space="preserve"> located at the Sabine site</w:t>
      </w:r>
      <w:r w:rsidR="00D97616">
        <w:t xml:space="preserve"> </w:t>
      </w:r>
      <w:r w:rsidR="00077598">
        <w:t>result</w:t>
      </w:r>
      <w:r w:rsidR="001A70E5">
        <w:t>ed</w:t>
      </w:r>
      <w:r w:rsidR="00077598">
        <w:t xml:space="preserve"> in the lowest Total Supply Cost to ETI customers across each future evaluated.  Accordingly, ETI conducted an independently monitored RFP to market test </w:t>
      </w:r>
      <w:r w:rsidR="00673D6A">
        <w:t>OCAPS</w:t>
      </w:r>
      <w:r w:rsidR="002727C0">
        <w:t>, a self-build CCCT located at its Sabine site</w:t>
      </w:r>
      <w:r w:rsidR="00BB0460">
        <w:t>,</w:t>
      </w:r>
      <w:r w:rsidR="003E4BC4">
        <w:t xml:space="preserve"> and </w:t>
      </w:r>
      <w:r w:rsidR="00D9621F">
        <w:t xml:space="preserve">ultimately </w:t>
      </w:r>
      <w:r w:rsidR="003E4BC4">
        <w:t xml:space="preserve">selected </w:t>
      </w:r>
      <w:r w:rsidR="00673D6A">
        <w:t>OCAPS</w:t>
      </w:r>
      <w:r w:rsidR="002727C0">
        <w:t xml:space="preserve"> from that RFP</w:t>
      </w:r>
      <w:r w:rsidR="00D2704F">
        <w:t>.</w:t>
      </w:r>
      <w:r w:rsidR="002727C0">
        <w:t xml:space="preserve"> </w:t>
      </w:r>
      <w:r w:rsidR="00A2272D">
        <w:t xml:space="preserve"> In addition, </w:t>
      </w:r>
      <w:r w:rsidR="005C7826">
        <w:t xml:space="preserve">ETI evaluated and </w:t>
      </w:r>
      <w:r w:rsidR="001C0666">
        <w:t>decided to make an initial investment to</w:t>
      </w:r>
      <w:r w:rsidR="005C7826">
        <w:t xml:space="preserve"> unlock the hydrogen co-firing capabilities </w:t>
      </w:r>
      <w:r w:rsidR="004C698A">
        <w:t xml:space="preserve">built into the combustion turbines utilized in the Project </w:t>
      </w:r>
      <w:r w:rsidR="00427A2E">
        <w:t xml:space="preserve">to provide additional reliability benefits and best position customers to obtain </w:t>
      </w:r>
      <w:r w:rsidR="00427A2E">
        <w:lastRenderedPageBreak/>
        <w:t>sustainable value from OCAPS well into the future.</w:t>
      </w:r>
      <w:r w:rsidR="005C7826">
        <w:t xml:space="preserve">  </w:t>
      </w:r>
      <w:r w:rsidR="00D2704F">
        <w:t>A</w:t>
      </w:r>
      <w:r w:rsidR="002727C0">
        <w:t xml:space="preserve">s explained by Mr. Nguyen, </w:t>
      </w:r>
      <w:r w:rsidR="00C37971">
        <w:t>at an estimated total Project cost of $1.19 billion</w:t>
      </w:r>
      <w:r w:rsidR="002727C0">
        <w:t xml:space="preserve">, </w:t>
      </w:r>
      <w:r w:rsidR="00D2704F">
        <w:t xml:space="preserve">OCAPS </w:t>
      </w:r>
      <w:r w:rsidR="002727C0">
        <w:t xml:space="preserve">is expected to </w:t>
      </w:r>
      <w:r w:rsidR="00D34538">
        <w:t>provide roughly $</w:t>
      </w:r>
      <w:r w:rsidR="00D34538" w:rsidRPr="00524830">
        <w:t>1.</w:t>
      </w:r>
      <w:r w:rsidR="00D2704F" w:rsidRPr="00524830">
        <w:t>8</w:t>
      </w:r>
      <w:r w:rsidR="00C610CE">
        <w:t>5</w:t>
      </w:r>
      <w:r w:rsidR="00D34538">
        <w:t xml:space="preserve"> billion i</w:t>
      </w:r>
      <w:r w:rsidR="00BB0460">
        <w:t>n</w:t>
      </w:r>
      <w:r w:rsidR="00D34538">
        <w:t xml:space="preserve"> net benefits to ETI customers while address</w:t>
      </w:r>
      <w:r w:rsidR="00274B2C">
        <w:t>ing</w:t>
      </w:r>
      <w:r w:rsidR="00D34538">
        <w:t xml:space="preserve"> their long-term resource planning needs.</w:t>
      </w:r>
      <w:r w:rsidR="00622126">
        <w:t xml:space="preserve">  </w:t>
      </w:r>
      <w:r w:rsidR="004E58CF">
        <w:t>C</w:t>
      </w:r>
      <w:r w:rsidR="00924414" w:rsidRPr="007F17BC">
        <w:t>ustomers</w:t>
      </w:r>
      <w:r w:rsidR="00924414" w:rsidRPr="00924414">
        <w:t xml:space="preserve"> in Southeast Texas are best served by the addition of a</w:t>
      </w:r>
      <w:r w:rsidR="00757012">
        <w:t>n efficient</w:t>
      </w:r>
      <w:r w:rsidR="00924414" w:rsidRPr="00924414">
        <w:t xml:space="preserve"> long-term resource to meet their long-term capacity and </w:t>
      </w:r>
      <w:r w:rsidR="00757012">
        <w:t xml:space="preserve">energy </w:t>
      </w:r>
      <w:r w:rsidR="00924414" w:rsidRPr="00924414">
        <w:t xml:space="preserve">needs.  </w:t>
      </w:r>
      <w:r w:rsidR="00673D6A">
        <w:t>OCAPS</w:t>
      </w:r>
      <w:r w:rsidR="009072DE">
        <w:t xml:space="preserve"> </w:t>
      </w:r>
      <w:r w:rsidR="00622126">
        <w:t xml:space="preserve">is </w:t>
      </w:r>
      <w:r w:rsidR="002457A2">
        <w:t xml:space="preserve">a foundational, dispatchable resource that </w:t>
      </w:r>
      <w:r w:rsidR="00924414">
        <w:t>will support system reliability</w:t>
      </w:r>
      <w:r w:rsidR="00440E29">
        <w:t>,</w:t>
      </w:r>
      <w:r w:rsidR="00EC7716">
        <w:t xml:space="preserve"> </w:t>
      </w:r>
      <w:r w:rsidR="00440E29">
        <w:t>lower</w:t>
      </w:r>
      <w:r w:rsidR="0042620E">
        <w:t xml:space="preserve"> </w:t>
      </w:r>
      <w:r w:rsidR="003B2AA4">
        <w:t>LMPs</w:t>
      </w:r>
      <w:r w:rsidR="0042620E">
        <w:t xml:space="preserve"> </w:t>
      </w:r>
      <w:r w:rsidR="00924414">
        <w:t>in ETI</w:t>
      </w:r>
      <w:r w:rsidR="00E7425C">
        <w:t>’</w:t>
      </w:r>
      <w:r w:rsidR="00924414">
        <w:t>s service area</w:t>
      </w:r>
      <w:r w:rsidR="00440E29">
        <w:t>, and result in significant benefits to ETI customers</w:t>
      </w:r>
      <w:r w:rsidR="002D1C8E">
        <w:t xml:space="preserve">. </w:t>
      </w:r>
      <w:r w:rsidR="00FA3440">
        <w:t xml:space="preserve"> </w:t>
      </w:r>
      <w:r w:rsidR="00924414" w:rsidRPr="00924414">
        <w:t xml:space="preserve">  </w:t>
      </w:r>
    </w:p>
    <w:p w14:paraId="6952548C" w14:textId="77777777" w:rsidR="002C1612" w:rsidRDefault="002C1612" w:rsidP="00FB1A7D">
      <w:pPr>
        <w:pStyle w:val="answer"/>
      </w:pPr>
    </w:p>
    <w:p w14:paraId="6952548D" w14:textId="77777777" w:rsidR="00495F56" w:rsidRPr="008423AA" w:rsidRDefault="00495F56" w:rsidP="00F10287">
      <w:pPr>
        <w:pStyle w:val="QUESTION"/>
      </w:pPr>
      <w:r w:rsidRPr="00CB10A9">
        <w:t>DOES THIS CONCLUDE YOUR DIRECT TESTIMONY?</w:t>
      </w:r>
    </w:p>
    <w:p w14:paraId="6952548E" w14:textId="77777777" w:rsidR="00BF7E42" w:rsidRPr="00521A53" w:rsidRDefault="00470DC8" w:rsidP="00FB1A7D">
      <w:pPr>
        <w:pStyle w:val="answer"/>
      </w:pPr>
      <w:r>
        <w:t>A.</w:t>
      </w:r>
      <w:r>
        <w:tab/>
        <w:t>Yes, at this time.</w:t>
      </w:r>
    </w:p>
    <w:sectPr w:rsidR="00BF7E42" w:rsidRPr="00521A53" w:rsidSect="00BD32BD">
      <w:footerReference w:type="default" r:id="rId12"/>
      <w:pgSz w:w="12240" w:h="15840" w:code="1"/>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7F236" w14:textId="77777777" w:rsidR="00620F2F" w:rsidRDefault="00620F2F">
      <w:r>
        <w:separator/>
      </w:r>
    </w:p>
  </w:endnote>
  <w:endnote w:type="continuationSeparator" w:id="0">
    <w:p w14:paraId="561AD882" w14:textId="77777777" w:rsidR="00620F2F" w:rsidRDefault="00620F2F">
      <w:r>
        <w:continuationSeparator/>
      </w:r>
    </w:p>
  </w:endnote>
  <w:endnote w:type="continuationNotice" w:id="1">
    <w:p w14:paraId="58B842AC" w14:textId="77777777" w:rsidR="00620F2F" w:rsidRDefault="00620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549E" w14:textId="2CB1AB2D" w:rsidR="00166969" w:rsidRDefault="00166969">
    <w:pPr>
      <w:pStyle w:val="Footer"/>
      <w:jc w:val="center"/>
    </w:pPr>
    <w:r>
      <w:fldChar w:fldCharType="begin"/>
    </w:r>
    <w:r>
      <w:instrText xml:space="preserve"> PAGE   \* MERGEFORMAT </w:instrText>
    </w:r>
    <w:r>
      <w:fldChar w:fldCharType="separate"/>
    </w:r>
    <w:r>
      <w:rPr>
        <w:noProof/>
      </w:rPr>
      <w:t>ii</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54A2" w14:textId="1D9544C5" w:rsidR="00166969" w:rsidRPr="00566677" w:rsidRDefault="00166969">
    <w:pPr>
      <w:pStyle w:val="Footer"/>
      <w:jc w:val="center"/>
      <w:rPr>
        <w:sz w:val="24"/>
        <w:szCs w:val="24"/>
      </w:rPr>
    </w:pPr>
  </w:p>
  <w:p w14:paraId="695254A3" w14:textId="77777777" w:rsidR="00166969" w:rsidRDefault="001669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54A4" w14:textId="48DA3A9F" w:rsidR="00166969" w:rsidRPr="00963DD9" w:rsidRDefault="00166969" w:rsidP="00B964A9">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19C25" w14:textId="77777777" w:rsidR="00620F2F" w:rsidRDefault="00620F2F">
      <w:r>
        <w:separator/>
      </w:r>
    </w:p>
  </w:footnote>
  <w:footnote w:type="continuationSeparator" w:id="0">
    <w:p w14:paraId="11B8856A" w14:textId="77777777" w:rsidR="00620F2F" w:rsidRDefault="00620F2F">
      <w:r>
        <w:continuationSeparator/>
      </w:r>
    </w:p>
  </w:footnote>
  <w:footnote w:type="continuationNotice" w:id="1">
    <w:p w14:paraId="10349533" w14:textId="77777777" w:rsidR="00620F2F" w:rsidRDefault="00620F2F"/>
  </w:footnote>
  <w:footnote w:id="2">
    <w:p w14:paraId="695254A6" w14:textId="6C70B739" w:rsidR="00166969" w:rsidRDefault="00166969" w:rsidP="00685B6C">
      <w:pPr>
        <w:pStyle w:val="FootnoteText"/>
      </w:pPr>
      <w:r>
        <w:rPr>
          <w:rStyle w:val="FootnoteReference"/>
        </w:rPr>
        <w:footnoteRef/>
      </w:r>
      <w:r>
        <w:t xml:space="preserve"> </w:t>
      </w:r>
      <w:r>
        <w:tab/>
        <w:t>The 2020 Request for Proposals for Combined-Cycle Gas Turbine Capacity and Energy Resources for Entergy Texas, Inc. is referred to throughout my testimony as the “2020 ETI RFP.”</w:t>
      </w:r>
    </w:p>
  </w:footnote>
  <w:footnote w:id="3">
    <w:p w14:paraId="232453B1" w14:textId="67C5E3F6" w:rsidR="00166969" w:rsidRDefault="00166969" w:rsidP="00723668">
      <w:pPr>
        <w:pStyle w:val="FootnoteText"/>
      </w:pPr>
      <w:r>
        <w:rPr>
          <w:rStyle w:val="FootnoteReference"/>
        </w:rPr>
        <w:footnoteRef/>
      </w:r>
      <w:r>
        <w:t xml:space="preserve"> </w:t>
      </w:r>
      <w:r>
        <w:tab/>
      </w:r>
      <w:r w:rsidRPr="007F6DCB">
        <w:t xml:space="preserve">Adaptability refers to the ability for a resource to respond to changing circumstances. </w:t>
      </w:r>
      <w:r>
        <w:t xml:space="preserve"> </w:t>
      </w:r>
      <w:r w:rsidRPr="007F6DCB">
        <w:t xml:space="preserve">An example of an adaptable resource includes hydrogen capability for combined cycle or simple cycle combustion turbine resources, allowing those resources to be converted from natural gas to hydrogen when </w:t>
      </w:r>
      <w:r>
        <w:t xml:space="preserve">warranted.  </w:t>
      </w:r>
    </w:p>
  </w:footnote>
  <w:footnote w:id="4">
    <w:p w14:paraId="0E2C932D" w14:textId="56B7C265" w:rsidR="008D3982" w:rsidRDefault="008D3982" w:rsidP="008D3982">
      <w:pPr>
        <w:pStyle w:val="FootnoteText"/>
      </w:pPr>
      <w:r>
        <w:rPr>
          <w:rStyle w:val="FootnoteReference"/>
        </w:rPr>
        <w:footnoteRef/>
      </w:r>
      <w:r>
        <w:t xml:space="preserve"> </w:t>
      </w:r>
      <w:r>
        <w:tab/>
        <w:t>Megawatt ratings based on the capacity ratings used for the Business Plan 2021 planning process.  Beginning with the Business Plan 2021 planning process, ETI has transitioned from using Installed Capacity to Unforced Capacity</w:t>
      </w:r>
      <w:r w:rsidR="00634494">
        <w:t xml:space="preserve"> (“UCAP”)</w:t>
      </w:r>
      <w:r>
        <w:t xml:space="preserve"> unit ratings in its</w:t>
      </w:r>
      <w:r w:rsidR="007A31CE">
        <w:t xml:space="preserve"> long-term</w:t>
      </w:r>
      <w:r>
        <w:t xml:space="preserve"> resource planning. </w:t>
      </w:r>
    </w:p>
  </w:footnote>
  <w:footnote w:id="5">
    <w:p w14:paraId="50825343" w14:textId="4D8D8735" w:rsidR="00166969" w:rsidRDefault="00166969" w:rsidP="00685B6C">
      <w:pPr>
        <w:pStyle w:val="FootnoteText"/>
      </w:pPr>
      <w:r>
        <w:rPr>
          <w:rStyle w:val="FootnoteReference"/>
        </w:rPr>
        <w:footnoteRef/>
      </w:r>
      <w:r>
        <w:t xml:space="preserve"> </w:t>
      </w:r>
      <w:r>
        <w:tab/>
        <w:t>Beginning with the Business Plan 2021 planning process, ETI has transitioned from using ETI’s non</w:t>
      </w:r>
      <w:r>
        <w:noBreakHyphen/>
        <w:t>coincident peak load to using the coincident to MISO peak forecast for resource planning purposes.</w:t>
      </w:r>
    </w:p>
  </w:footnote>
  <w:footnote w:id="6">
    <w:p w14:paraId="6DF6355C" w14:textId="1C56B881" w:rsidR="00166969" w:rsidRDefault="00166969" w:rsidP="00685B6C">
      <w:pPr>
        <w:pStyle w:val="FootnoteText"/>
      </w:pPr>
      <w:r>
        <w:rPr>
          <w:rStyle w:val="FootnoteReference"/>
        </w:rPr>
        <w:footnoteRef/>
      </w:r>
      <w:r>
        <w:t xml:space="preserve"> </w:t>
      </w:r>
      <w:r>
        <w:tab/>
        <w:t xml:space="preserve">The </w:t>
      </w:r>
      <w:r w:rsidR="00E814EC">
        <w:t>MISO CONE</w:t>
      </w:r>
      <w:r>
        <w:t xml:space="preserve"> represents the regional, annualized capital cost of building a new combustion turbine, which was most-recently calculated by MISO to be $229.04/MW-day for LRZ 9 in the Planning Resource Auction for MISO Planning Year 2021/22.</w:t>
      </w:r>
    </w:p>
  </w:footnote>
  <w:footnote w:id="7">
    <w:p w14:paraId="196A08FA" w14:textId="0EBF2853" w:rsidR="00166969" w:rsidRDefault="00166969" w:rsidP="00685B6C">
      <w:pPr>
        <w:pStyle w:val="FootnoteText"/>
      </w:pPr>
      <w:r>
        <w:rPr>
          <w:rStyle w:val="FootnoteReference"/>
        </w:rPr>
        <w:footnoteRef/>
      </w:r>
      <w:r>
        <w:t xml:space="preserve"> </w:t>
      </w:r>
      <w:r>
        <w:tab/>
        <w:t>MISO’s requirements for in-zone resources located within LRZ 9 have increased by almost 2,000 MW over the past five years.</w:t>
      </w:r>
    </w:p>
  </w:footnote>
  <w:footnote w:id="8">
    <w:p w14:paraId="1A9DC378" w14:textId="51E15318" w:rsidR="00E814EC" w:rsidRDefault="00E814EC">
      <w:pPr>
        <w:pStyle w:val="FootnoteText"/>
      </w:pPr>
      <w:r>
        <w:rPr>
          <w:rStyle w:val="FootnoteReference"/>
        </w:rPr>
        <w:footnoteRef/>
      </w:r>
      <w:r>
        <w:t xml:space="preserve"> </w:t>
      </w:r>
      <w:r>
        <w:tab/>
        <w:t>See Exhibit ABW-5.</w:t>
      </w:r>
    </w:p>
  </w:footnote>
  <w:footnote w:id="9">
    <w:p w14:paraId="03BDFBDC" w14:textId="53B4415B" w:rsidR="00E814EC" w:rsidRDefault="00E814EC">
      <w:pPr>
        <w:pStyle w:val="FootnoteText"/>
      </w:pPr>
      <w:r>
        <w:rPr>
          <w:rStyle w:val="FootnoteReference"/>
        </w:rPr>
        <w:footnoteRef/>
      </w:r>
      <w:r>
        <w:t xml:space="preserve"> </w:t>
      </w:r>
      <w:r>
        <w:tab/>
        <w:t>See Exhibit ABW-7.</w:t>
      </w:r>
    </w:p>
  </w:footnote>
  <w:footnote w:id="10">
    <w:p w14:paraId="088128F9" w14:textId="47337F19" w:rsidR="006F722D" w:rsidRDefault="006F722D">
      <w:pPr>
        <w:pStyle w:val="FootnoteText"/>
      </w:pPr>
      <w:r>
        <w:rPr>
          <w:rStyle w:val="FootnoteReference"/>
        </w:rPr>
        <w:footnoteRef/>
      </w:r>
      <w:r>
        <w:t xml:space="preserve"> </w:t>
      </w:r>
      <w:r>
        <w:tab/>
        <w:t>See Exhibit ABW-8.</w:t>
      </w:r>
    </w:p>
  </w:footnote>
  <w:footnote w:id="11">
    <w:p w14:paraId="695254AA" w14:textId="567AB930" w:rsidR="00166969" w:rsidRDefault="00166969" w:rsidP="00685B6C">
      <w:pPr>
        <w:pStyle w:val="FootnoteText"/>
      </w:pPr>
      <w:r>
        <w:rPr>
          <w:rStyle w:val="FootnoteReference"/>
        </w:rPr>
        <w:footnoteRef/>
      </w:r>
      <w:r>
        <w:t xml:space="preserve"> </w:t>
      </w:r>
      <w:r>
        <w:tab/>
        <w:t xml:space="preserve">A map identifying the Eastern Region is provided as </w:t>
      </w:r>
      <w:r w:rsidRPr="00C610CE">
        <w:t>Exhibit DK-</w:t>
      </w:r>
      <w:r>
        <w:t>2</w:t>
      </w:r>
      <w:r w:rsidRPr="00C610CE">
        <w:t xml:space="preserve"> to the Direct Testimony of Company witness Daniel Kline</w:t>
      </w:r>
      <w:r>
        <w:t>.</w:t>
      </w:r>
    </w:p>
  </w:footnote>
  <w:footnote w:id="12">
    <w:p w14:paraId="236A88E4" w14:textId="60006C0D" w:rsidR="00166969" w:rsidRDefault="00166969">
      <w:pPr>
        <w:pStyle w:val="FootnoteText"/>
      </w:pPr>
      <w:r>
        <w:rPr>
          <w:rStyle w:val="FootnoteReference"/>
        </w:rPr>
        <w:footnoteRef/>
      </w:r>
      <w:r>
        <w:t xml:space="preserve"> </w:t>
      </w:r>
      <w:r>
        <w:tab/>
        <w:t xml:space="preserve">These four sites were </w:t>
      </w:r>
      <w:r w:rsidRPr="0015140A">
        <w:t xml:space="preserve">based on consensus among </w:t>
      </w:r>
      <w:r w:rsidR="00775451">
        <w:t xml:space="preserve">Entergy’s </w:t>
      </w:r>
      <w:r w:rsidR="00BB0460">
        <w:t xml:space="preserve">subject matter experts </w:t>
      </w:r>
      <w:r w:rsidRPr="0015140A">
        <w:t>and the preliminary results of a previous site screen analysis conducted in 2016 that did not move beyond the initial evaluations</w:t>
      </w:r>
      <w:r>
        <w:t>.</w:t>
      </w:r>
      <w:r w:rsidRPr="0015140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5499" w14:textId="138CBD54" w:rsidR="00166969" w:rsidRPr="00EF59BF" w:rsidRDefault="00166969" w:rsidP="006B574D">
    <w:pPr>
      <w:pStyle w:val="Header"/>
      <w:tabs>
        <w:tab w:val="clear" w:pos="8640"/>
        <w:tab w:val="center" w:pos="5040"/>
        <w:tab w:val="right" w:pos="9000"/>
      </w:tabs>
    </w:pPr>
    <w:r>
      <w:t>Entergy Texas, Inc.</w:t>
    </w:r>
    <w:r>
      <w:tab/>
    </w:r>
    <w:r>
      <w:tab/>
    </w:r>
    <w:r>
      <w:tab/>
    </w:r>
    <w:r w:rsidR="009B06F6">
      <w:t>PUBLIC REDACTED</w:t>
    </w:r>
  </w:p>
  <w:p w14:paraId="6952549A" w14:textId="2D228020" w:rsidR="00166969" w:rsidRPr="00933EA1" w:rsidRDefault="00166969" w:rsidP="006B574D">
    <w:pPr>
      <w:tabs>
        <w:tab w:val="left" w:pos="2880"/>
        <w:tab w:val="center" w:pos="5040"/>
        <w:tab w:val="right" w:pos="9000"/>
      </w:tabs>
      <w:rPr>
        <w:sz w:val="20"/>
        <w:szCs w:val="20"/>
      </w:rPr>
    </w:pPr>
    <w:r w:rsidRPr="00933EA1">
      <w:rPr>
        <w:sz w:val="20"/>
        <w:szCs w:val="20"/>
      </w:rPr>
      <w:t xml:space="preserve">Direct Testimony of </w:t>
    </w:r>
    <w:r>
      <w:rPr>
        <w:sz w:val="20"/>
        <w:szCs w:val="20"/>
      </w:rPr>
      <w:t>Abigail B. Weaver</w:t>
    </w:r>
    <w:r w:rsidRPr="00933EA1">
      <w:rPr>
        <w:sz w:val="20"/>
        <w:szCs w:val="20"/>
      </w:rPr>
      <w:tab/>
    </w:r>
    <w:r>
      <w:rPr>
        <w:sz w:val="20"/>
        <w:szCs w:val="20"/>
      </w:rPr>
      <w:tab/>
    </w:r>
  </w:p>
  <w:p w14:paraId="6952549B" w14:textId="3B118AB2" w:rsidR="00166969" w:rsidRDefault="00166969" w:rsidP="00296423">
    <w:pPr>
      <w:pStyle w:val="Header"/>
      <w:tabs>
        <w:tab w:val="clear" w:pos="4320"/>
        <w:tab w:val="clear" w:pos="8640"/>
        <w:tab w:val="left" w:pos="1620"/>
        <w:tab w:val="right" w:pos="9000"/>
      </w:tabs>
    </w:pPr>
    <w:r w:rsidRPr="00933EA1">
      <w:t xml:space="preserve">Docket No. </w:t>
    </w:r>
    <w:r w:rsidR="009F11C4" w:rsidRPr="00296423">
      <w:t>52</w:t>
    </w:r>
    <w:r w:rsidR="00271B10" w:rsidRPr="00296423">
      <w:t>487</w:t>
    </w:r>
    <w:r>
      <w:tab/>
    </w:r>
    <w:r>
      <w:tab/>
    </w:r>
    <w:r w:rsidRPr="00CC55BC">
      <w:rPr>
        <w:rFonts w:eastAsia="Calibri"/>
      </w:rPr>
      <w:t xml:space="preserve">Page </w:t>
    </w:r>
    <w:r w:rsidRPr="00CC55BC">
      <w:rPr>
        <w:rFonts w:eastAsia="Calibri"/>
      </w:rPr>
      <w:fldChar w:fldCharType="begin"/>
    </w:r>
    <w:r w:rsidRPr="00CC55BC">
      <w:rPr>
        <w:rFonts w:eastAsia="Calibri"/>
      </w:rPr>
      <w:instrText xml:space="preserve"> PAGE   \* MERGEFORMAT </w:instrText>
    </w:r>
    <w:r w:rsidRPr="00CC55BC">
      <w:rPr>
        <w:rFonts w:eastAsia="Calibri"/>
      </w:rPr>
      <w:fldChar w:fldCharType="separate"/>
    </w:r>
    <w:r w:rsidR="005540B0">
      <w:rPr>
        <w:rFonts w:eastAsia="Calibri"/>
        <w:noProof/>
      </w:rPr>
      <w:t>19</w:t>
    </w:r>
    <w:r w:rsidRPr="00CC55BC">
      <w:rPr>
        <w:rFonts w:eastAsia="Calibri"/>
      </w:rPr>
      <w:fldChar w:fldCharType="end"/>
    </w:r>
    <w:r w:rsidRPr="00CC55BC">
      <w:rPr>
        <w:rFonts w:eastAsia="Calibri"/>
      </w:rPr>
      <w:t xml:space="preserve"> of </w:t>
    </w:r>
    <w:r w:rsidRPr="00CC55BC">
      <w:rPr>
        <w:rFonts w:eastAsia="Calibri"/>
      </w:rPr>
      <w:fldChar w:fldCharType="begin"/>
    </w:r>
    <w:r w:rsidRPr="00CC55BC">
      <w:rPr>
        <w:rFonts w:eastAsia="Calibri"/>
      </w:rPr>
      <w:instrText xml:space="preserve"> SECTIONPAGES   \* MERGEFORMAT </w:instrText>
    </w:r>
    <w:r w:rsidRPr="00CC55BC">
      <w:rPr>
        <w:rFonts w:eastAsia="Calibri"/>
      </w:rPr>
      <w:fldChar w:fldCharType="separate"/>
    </w:r>
    <w:r w:rsidR="005540B0">
      <w:rPr>
        <w:rFonts w:eastAsia="Calibri"/>
        <w:noProof/>
      </w:rPr>
      <w:t>31</w:t>
    </w:r>
    <w:r w:rsidRPr="00CC55BC">
      <w:rPr>
        <w:rFonts w:eastAsia="Calibri"/>
      </w:rPr>
      <w:fldChar w:fldCharType="end"/>
    </w:r>
  </w:p>
  <w:p w14:paraId="6952549C" w14:textId="77777777" w:rsidR="00166969" w:rsidRDefault="00166969" w:rsidP="006B574D">
    <w:pPr>
      <w:pStyle w:val="Header"/>
      <w:tabs>
        <w:tab w:val="clear" w:pos="8640"/>
        <w:tab w:val="center" w:pos="2880"/>
        <w:tab w:val="right" w:pos="9000"/>
      </w:tabs>
    </w:pPr>
  </w:p>
  <w:p w14:paraId="6952549D" w14:textId="77777777" w:rsidR="00166969" w:rsidRPr="006B574D" w:rsidRDefault="00166969" w:rsidP="006B574D">
    <w:pPr>
      <w:pStyle w:val="Header"/>
      <w:tabs>
        <w:tab w:val="clear" w:pos="8640"/>
        <w:tab w:val="center" w:pos="2880"/>
        <w:tab w:val="right" w:pos="9000"/>
      </w:tabs>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54A1" w14:textId="0B174D2A" w:rsidR="00166969" w:rsidRDefault="00166969" w:rsidP="00566677">
    <w:pPr>
      <w:pStyle w:val="Header"/>
      <w:tabs>
        <w:tab w:val="clear" w:pos="8640"/>
        <w:tab w:val="center" w:pos="2880"/>
        <w:tab w:val="right" w:pos="9000"/>
      </w:tabs>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088E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hybridMultilevel"/>
    <w:tmpl w:val="669E3628"/>
    <w:lvl w:ilvl="0" w:tplc="C394A2C2">
      <w:start w:val="1"/>
      <w:numFmt w:val="decimal"/>
      <w:pStyle w:val="ListNumber4"/>
      <w:lvlText w:val="%1."/>
      <w:lvlJc w:val="left"/>
      <w:pPr>
        <w:tabs>
          <w:tab w:val="num" w:pos="1440"/>
        </w:tabs>
        <w:ind w:left="1440" w:hanging="360"/>
      </w:pPr>
    </w:lvl>
    <w:lvl w:ilvl="1" w:tplc="7D14E4A6">
      <w:numFmt w:val="decimal"/>
      <w:lvlText w:val=""/>
      <w:lvlJc w:val="left"/>
    </w:lvl>
    <w:lvl w:ilvl="2" w:tplc="787C9BC0">
      <w:numFmt w:val="decimal"/>
      <w:lvlText w:val=""/>
      <w:lvlJc w:val="left"/>
    </w:lvl>
    <w:lvl w:ilvl="3" w:tplc="8F0C54CA">
      <w:numFmt w:val="decimal"/>
      <w:lvlText w:val=""/>
      <w:lvlJc w:val="left"/>
    </w:lvl>
    <w:lvl w:ilvl="4" w:tplc="430239A4">
      <w:numFmt w:val="decimal"/>
      <w:lvlText w:val=""/>
      <w:lvlJc w:val="left"/>
    </w:lvl>
    <w:lvl w:ilvl="5" w:tplc="CF9AFE5E">
      <w:numFmt w:val="decimal"/>
      <w:lvlText w:val=""/>
      <w:lvlJc w:val="left"/>
    </w:lvl>
    <w:lvl w:ilvl="6" w:tplc="295069CC">
      <w:numFmt w:val="decimal"/>
      <w:lvlText w:val=""/>
      <w:lvlJc w:val="left"/>
    </w:lvl>
    <w:lvl w:ilvl="7" w:tplc="2B0CB838">
      <w:numFmt w:val="decimal"/>
      <w:lvlText w:val=""/>
      <w:lvlJc w:val="left"/>
    </w:lvl>
    <w:lvl w:ilvl="8" w:tplc="E370C23E">
      <w:numFmt w:val="decimal"/>
      <w:lvlText w:val=""/>
      <w:lvlJc w:val="left"/>
    </w:lvl>
  </w:abstractNum>
  <w:abstractNum w:abstractNumId="2" w15:restartNumberingAfterBreak="0">
    <w:nsid w:val="FFFFFF7E"/>
    <w:multiLevelType w:val="hybridMultilevel"/>
    <w:tmpl w:val="E0A22400"/>
    <w:lvl w:ilvl="0" w:tplc="DB749E1A">
      <w:start w:val="1"/>
      <w:numFmt w:val="decimal"/>
      <w:pStyle w:val="ListNumber3"/>
      <w:lvlText w:val="%1."/>
      <w:lvlJc w:val="left"/>
      <w:pPr>
        <w:tabs>
          <w:tab w:val="num" w:pos="1080"/>
        </w:tabs>
        <w:ind w:left="1080" w:hanging="360"/>
      </w:pPr>
    </w:lvl>
    <w:lvl w:ilvl="1" w:tplc="CEA882D0">
      <w:numFmt w:val="decimal"/>
      <w:lvlText w:val=""/>
      <w:lvlJc w:val="left"/>
    </w:lvl>
    <w:lvl w:ilvl="2" w:tplc="DF4AB7E8">
      <w:numFmt w:val="decimal"/>
      <w:lvlText w:val=""/>
      <w:lvlJc w:val="left"/>
    </w:lvl>
    <w:lvl w:ilvl="3" w:tplc="D9D8B936">
      <w:numFmt w:val="decimal"/>
      <w:lvlText w:val=""/>
      <w:lvlJc w:val="left"/>
    </w:lvl>
    <w:lvl w:ilvl="4" w:tplc="E26A9586">
      <w:numFmt w:val="decimal"/>
      <w:lvlText w:val=""/>
      <w:lvlJc w:val="left"/>
    </w:lvl>
    <w:lvl w:ilvl="5" w:tplc="C59EB8D6">
      <w:numFmt w:val="decimal"/>
      <w:lvlText w:val=""/>
      <w:lvlJc w:val="left"/>
    </w:lvl>
    <w:lvl w:ilvl="6" w:tplc="6178938E">
      <w:numFmt w:val="decimal"/>
      <w:lvlText w:val=""/>
      <w:lvlJc w:val="left"/>
    </w:lvl>
    <w:lvl w:ilvl="7" w:tplc="3EACB9A4">
      <w:numFmt w:val="decimal"/>
      <w:lvlText w:val=""/>
      <w:lvlJc w:val="left"/>
    </w:lvl>
    <w:lvl w:ilvl="8" w:tplc="40AC95E6">
      <w:numFmt w:val="decimal"/>
      <w:lvlText w:val=""/>
      <w:lvlJc w:val="left"/>
    </w:lvl>
  </w:abstractNum>
  <w:abstractNum w:abstractNumId="3" w15:restartNumberingAfterBreak="0">
    <w:nsid w:val="FFFFFF7F"/>
    <w:multiLevelType w:val="hybridMultilevel"/>
    <w:tmpl w:val="79D211D0"/>
    <w:lvl w:ilvl="0" w:tplc="A328B65A">
      <w:start w:val="1"/>
      <w:numFmt w:val="decimal"/>
      <w:pStyle w:val="ListNumber2"/>
      <w:lvlText w:val="%1."/>
      <w:lvlJc w:val="left"/>
      <w:pPr>
        <w:tabs>
          <w:tab w:val="num" w:pos="720"/>
        </w:tabs>
        <w:ind w:left="720" w:hanging="360"/>
      </w:pPr>
    </w:lvl>
    <w:lvl w:ilvl="1" w:tplc="1DBAE5DA">
      <w:numFmt w:val="decimal"/>
      <w:lvlText w:val=""/>
      <w:lvlJc w:val="left"/>
    </w:lvl>
    <w:lvl w:ilvl="2" w:tplc="7302A194">
      <w:numFmt w:val="decimal"/>
      <w:lvlText w:val=""/>
      <w:lvlJc w:val="left"/>
    </w:lvl>
    <w:lvl w:ilvl="3" w:tplc="4DA2B24C">
      <w:numFmt w:val="decimal"/>
      <w:lvlText w:val=""/>
      <w:lvlJc w:val="left"/>
    </w:lvl>
    <w:lvl w:ilvl="4" w:tplc="BC6C029E">
      <w:numFmt w:val="decimal"/>
      <w:lvlText w:val=""/>
      <w:lvlJc w:val="left"/>
    </w:lvl>
    <w:lvl w:ilvl="5" w:tplc="DB4EE5FC">
      <w:numFmt w:val="decimal"/>
      <w:lvlText w:val=""/>
      <w:lvlJc w:val="left"/>
    </w:lvl>
    <w:lvl w:ilvl="6" w:tplc="B91CEB20">
      <w:numFmt w:val="decimal"/>
      <w:lvlText w:val=""/>
      <w:lvlJc w:val="left"/>
    </w:lvl>
    <w:lvl w:ilvl="7" w:tplc="EDA80DD4">
      <w:numFmt w:val="decimal"/>
      <w:lvlText w:val=""/>
      <w:lvlJc w:val="left"/>
    </w:lvl>
    <w:lvl w:ilvl="8" w:tplc="EC38DDCC">
      <w:numFmt w:val="decimal"/>
      <w:lvlText w:val=""/>
      <w:lvlJc w:val="left"/>
    </w:lvl>
  </w:abstractNum>
  <w:abstractNum w:abstractNumId="4" w15:restartNumberingAfterBreak="0">
    <w:nsid w:val="FFFFFF80"/>
    <w:multiLevelType w:val="hybridMultilevel"/>
    <w:tmpl w:val="C43475AC"/>
    <w:lvl w:ilvl="0" w:tplc="95B83EF4">
      <w:start w:val="1"/>
      <w:numFmt w:val="bullet"/>
      <w:pStyle w:val="ListBullet5"/>
      <w:lvlText w:val=""/>
      <w:lvlJc w:val="left"/>
      <w:pPr>
        <w:tabs>
          <w:tab w:val="num" w:pos="1800"/>
        </w:tabs>
        <w:ind w:left="1800" w:hanging="360"/>
      </w:pPr>
      <w:rPr>
        <w:rFonts w:ascii="Symbol" w:hAnsi="Symbol" w:hint="default"/>
      </w:rPr>
    </w:lvl>
    <w:lvl w:ilvl="1" w:tplc="A43C0850">
      <w:numFmt w:val="decimal"/>
      <w:lvlText w:val=""/>
      <w:lvlJc w:val="left"/>
    </w:lvl>
    <w:lvl w:ilvl="2" w:tplc="24289B6A">
      <w:numFmt w:val="decimal"/>
      <w:lvlText w:val=""/>
      <w:lvlJc w:val="left"/>
    </w:lvl>
    <w:lvl w:ilvl="3" w:tplc="C7E2AFCE">
      <w:numFmt w:val="decimal"/>
      <w:lvlText w:val=""/>
      <w:lvlJc w:val="left"/>
    </w:lvl>
    <w:lvl w:ilvl="4" w:tplc="06A2C8C8">
      <w:numFmt w:val="decimal"/>
      <w:lvlText w:val=""/>
      <w:lvlJc w:val="left"/>
    </w:lvl>
    <w:lvl w:ilvl="5" w:tplc="5F20A6DE">
      <w:numFmt w:val="decimal"/>
      <w:lvlText w:val=""/>
      <w:lvlJc w:val="left"/>
    </w:lvl>
    <w:lvl w:ilvl="6" w:tplc="1A2EA452">
      <w:numFmt w:val="decimal"/>
      <w:lvlText w:val=""/>
      <w:lvlJc w:val="left"/>
    </w:lvl>
    <w:lvl w:ilvl="7" w:tplc="7674AFD4">
      <w:numFmt w:val="decimal"/>
      <w:lvlText w:val=""/>
      <w:lvlJc w:val="left"/>
    </w:lvl>
    <w:lvl w:ilvl="8" w:tplc="E724CD0A">
      <w:numFmt w:val="decimal"/>
      <w:lvlText w:val=""/>
      <w:lvlJc w:val="left"/>
    </w:lvl>
  </w:abstractNum>
  <w:abstractNum w:abstractNumId="5" w15:restartNumberingAfterBreak="0">
    <w:nsid w:val="FFFFFF81"/>
    <w:multiLevelType w:val="hybridMultilevel"/>
    <w:tmpl w:val="C8F01598"/>
    <w:lvl w:ilvl="0" w:tplc="A8B840D2">
      <w:start w:val="1"/>
      <w:numFmt w:val="bullet"/>
      <w:pStyle w:val="ListBullet4"/>
      <w:lvlText w:val=""/>
      <w:lvlJc w:val="left"/>
      <w:pPr>
        <w:tabs>
          <w:tab w:val="num" w:pos="1440"/>
        </w:tabs>
        <w:ind w:left="1440" w:hanging="360"/>
      </w:pPr>
      <w:rPr>
        <w:rFonts w:ascii="Symbol" w:hAnsi="Symbol" w:hint="default"/>
      </w:rPr>
    </w:lvl>
    <w:lvl w:ilvl="1" w:tplc="15E8AC54">
      <w:numFmt w:val="decimal"/>
      <w:lvlText w:val=""/>
      <w:lvlJc w:val="left"/>
    </w:lvl>
    <w:lvl w:ilvl="2" w:tplc="BD6665AC">
      <w:numFmt w:val="decimal"/>
      <w:lvlText w:val=""/>
      <w:lvlJc w:val="left"/>
    </w:lvl>
    <w:lvl w:ilvl="3" w:tplc="07CEBA7E">
      <w:numFmt w:val="decimal"/>
      <w:lvlText w:val=""/>
      <w:lvlJc w:val="left"/>
    </w:lvl>
    <w:lvl w:ilvl="4" w:tplc="FDFE80E2">
      <w:numFmt w:val="decimal"/>
      <w:lvlText w:val=""/>
      <w:lvlJc w:val="left"/>
    </w:lvl>
    <w:lvl w:ilvl="5" w:tplc="C3342474">
      <w:numFmt w:val="decimal"/>
      <w:lvlText w:val=""/>
      <w:lvlJc w:val="left"/>
    </w:lvl>
    <w:lvl w:ilvl="6" w:tplc="D6D07CCC">
      <w:numFmt w:val="decimal"/>
      <w:lvlText w:val=""/>
      <w:lvlJc w:val="left"/>
    </w:lvl>
    <w:lvl w:ilvl="7" w:tplc="FFE0EA46">
      <w:numFmt w:val="decimal"/>
      <w:lvlText w:val=""/>
      <w:lvlJc w:val="left"/>
    </w:lvl>
    <w:lvl w:ilvl="8" w:tplc="341EEA44">
      <w:numFmt w:val="decimal"/>
      <w:lvlText w:val=""/>
      <w:lvlJc w:val="left"/>
    </w:lvl>
  </w:abstractNum>
  <w:abstractNum w:abstractNumId="6" w15:restartNumberingAfterBreak="0">
    <w:nsid w:val="FFFFFF82"/>
    <w:multiLevelType w:val="hybridMultilevel"/>
    <w:tmpl w:val="1570C3B6"/>
    <w:lvl w:ilvl="0" w:tplc="98AA18DC">
      <w:start w:val="1"/>
      <w:numFmt w:val="bullet"/>
      <w:pStyle w:val="ListBullet3"/>
      <w:lvlText w:val=""/>
      <w:lvlJc w:val="left"/>
      <w:pPr>
        <w:tabs>
          <w:tab w:val="num" w:pos="1080"/>
        </w:tabs>
        <w:ind w:left="1080" w:hanging="360"/>
      </w:pPr>
      <w:rPr>
        <w:rFonts w:ascii="Symbol" w:hAnsi="Symbol" w:hint="default"/>
      </w:rPr>
    </w:lvl>
    <w:lvl w:ilvl="1" w:tplc="0366C6D2">
      <w:numFmt w:val="decimal"/>
      <w:lvlText w:val=""/>
      <w:lvlJc w:val="left"/>
    </w:lvl>
    <w:lvl w:ilvl="2" w:tplc="EB12BA2C">
      <w:numFmt w:val="decimal"/>
      <w:lvlText w:val=""/>
      <w:lvlJc w:val="left"/>
    </w:lvl>
    <w:lvl w:ilvl="3" w:tplc="DCEE1678">
      <w:numFmt w:val="decimal"/>
      <w:lvlText w:val=""/>
      <w:lvlJc w:val="left"/>
    </w:lvl>
    <w:lvl w:ilvl="4" w:tplc="4656B284">
      <w:numFmt w:val="decimal"/>
      <w:lvlText w:val=""/>
      <w:lvlJc w:val="left"/>
    </w:lvl>
    <w:lvl w:ilvl="5" w:tplc="04AA6192">
      <w:numFmt w:val="decimal"/>
      <w:lvlText w:val=""/>
      <w:lvlJc w:val="left"/>
    </w:lvl>
    <w:lvl w:ilvl="6" w:tplc="7C80B8EE">
      <w:numFmt w:val="decimal"/>
      <w:lvlText w:val=""/>
      <w:lvlJc w:val="left"/>
    </w:lvl>
    <w:lvl w:ilvl="7" w:tplc="32100846">
      <w:numFmt w:val="decimal"/>
      <w:lvlText w:val=""/>
      <w:lvlJc w:val="left"/>
    </w:lvl>
    <w:lvl w:ilvl="8" w:tplc="B3C2BFDA">
      <w:numFmt w:val="decimal"/>
      <w:lvlText w:val=""/>
      <w:lvlJc w:val="left"/>
    </w:lvl>
  </w:abstractNum>
  <w:abstractNum w:abstractNumId="7" w15:restartNumberingAfterBreak="0">
    <w:nsid w:val="FFFFFF83"/>
    <w:multiLevelType w:val="hybridMultilevel"/>
    <w:tmpl w:val="AD365FBC"/>
    <w:lvl w:ilvl="0" w:tplc="6FB4B90E">
      <w:start w:val="1"/>
      <w:numFmt w:val="bullet"/>
      <w:pStyle w:val="ListBullet2"/>
      <w:lvlText w:val=""/>
      <w:lvlJc w:val="left"/>
      <w:pPr>
        <w:tabs>
          <w:tab w:val="num" w:pos="720"/>
        </w:tabs>
        <w:ind w:left="720" w:hanging="360"/>
      </w:pPr>
      <w:rPr>
        <w:rFonts w:ascii="Symbol" w:hAnsi="Symbol" w:hint="default"/>
      </w:rPr>
    </w:lvl>
    <w:lvl w:ilvl="1" w:tplc="F55C4A9A">
      <w:numFmt w:val="decimal"/>
      <w:lvlText w:val=""/>
      <w:lvlJc w:val="left"/>
    </w:lvl>
    <w:lvl w:ilvl="2" w:tplc="7CD8E638">
      <w:numFmt w:val="decimal"/>
      <w:lvlText w:val=""/>
      <w:lvlJc w:val="left"/>
    </w:lvl>
    <w:lvl w:ilvl="3" w:tplc="8C5C3ACC">
      <w:numFmt w:val="decimal"/>
      <w:lvlText w:val=""/>
      <w:lvlJc w:val="left"/>
    </w:lvl>
    <w:lvl w:ilvl="4" w:tplc="244E087E">
      <w:numFmt w:val="decimal"/>
      <w:lvlText w:val=""/>
      <w:lvlJc w:val="left"/>
    </w:lvl>
    <w:lvl w:ilvl="5" w:tplc="195AEC2A">
      <w:numFmt w:val="decimal"/>
      <w:lvlText w:val=""/>
      <w:lvlJc w:val="left"/>
    </w:lvl>
    <w:lvl w:ilvl="6" w:tplc="AC84BB92">
      <w:numFmt w:val="decimal"/>
      <w:lvlText w:val=""/>
      <w:lvlJc w:val="left"/>
    </w:lvl>
    <w:lvl w:ilvl="7" w:tplc="7D406EDE">
      <w:numFmt w:val="decimal"/>
      <w:lvlText w:val=""/>
      <w:lvlJc w:val="left"/>
    </w:lvl>
    <w:lvl w:ilvl="8" w:tplc="92A659F4">
      <w:numFmt w:val="decimal"/>
      <w:lvlText w:val=""/>
      <w:lvlJc w:val="left"/>
    </w:lvl>
  </w:abstractNum>
  <w:abstractNum w:abstractNumId="8" w15:restartNumberingAfterBreak="0">
    <w:nsid w:val="FFFFFF88"/>
    <w:multiLevelType w:val="hybridMultilevel"/>
    <w:tmpl w:val="D8388A06"/>
    <w:lvl w:ilvl="0" w:tplc="191ED62C">
      <w:start w:val="1"/>
      <w:numFmt w:val="decimal"/>
      <w:pStyle w:val="ListNumber"/>
      <w:lvlText w:val="%1."/>
      <w:lvlJc w:val="left"/>
      <w:pPr>
        <w:tabs>
          <w:tab w:val="num" w:pos="360"/>
        </w:tabs>
        <w:ind w:left="360" w:hanging="360"/>
      </w:pPr>
    </w:lvl>
    <w:lvl w:ilvl="1" w:tplc="CEFC1CEA">
      <w:numFmt w:val="decimal"/>
      <w:lvlText w:val=""/>
      <w:lvlJc w:val="left"/>
    </w:lvl>
    <w:lvl w:ilvl="2" w:tplc="B0A8D086">
      <w:numFmt w:val="decimal"/>
      <w:lvlText w:val=""/>
      <w:lvlJc w:val="left"/>
    </w:lvl>
    <w:lvl w:ilvl="3" w:tplc="4FD894A2">
      <w:numFmt w:val="decimal"/>
      <w:lvlText w:val=""/>
      <w:lvlJc w:val="left"/>
    </w:lvl>
    <w:lvl w:ilvl="4" w:tplc="AF7470FE">
      <w:numFmt w:val="decimal"/>
      <w:lvlText w:val=""/>
      <w:lvlJc w:val="left"/>
    </w:lvl>
    <w:lvl w:ilvl="5" w:tplc="51BE4BCA">
      <w:numFmt w:val="decimal"/>
      <w:lvlText w:val=""/>
      <w:lvlJc w:val="left"/>
    </w:lvl>
    <w:lvl w:ilvl="6" w:tplc="D932DF88">
      <w:numFmt w:val="decimal"/>
      <w:lvlText w:val=""/>
      <w:lvlJc w:val="left"/>
    </w:lvl>
    <w:lvl w:ilvl="7" w:tplc="E048EE6C">
      <w:numFmt w:val="decimal"/>
      <w:lvlText w:val=""/>
      <w:lvlJc w:val="left"/>
    </w:lvl>
    <w:lvl w:ilvl="8" w:tplc="3F2265B8">
      <w:numFmt w:val="decimal"/>
      <w:lvlText w:val=""/>
      <w:lvlJc w:val="left"/>
    </w:lvl>
  </w:abstractNum>
  <w:abstractNum w:abstractNumId="9" w15:restartNumberingAfterBreak="0">
    <w:nsid w:val="FFFFFF89"/>
    <w:multiLevelType w:val="hybridMultilevel"/>
    <w:tmpl w:val="9B24565E"/>
    <w:lvl w:ilvl="0" w:tplc="DD104FA8">
      <w:start w:val="1"/>
      <w:numFmt w:val="bullet"/>
      <w:pStyle w:val="ListBullet"/>
      <w:lvlText w:val=""/>
      <w:lvlJc w:val="left"/>
      <w:pPr>
        <w:tabs>
          <w:tab w:val="num" w:pos="360"/>
        </w:tabs>
        <w:ind w:left="360" w:hanging="360"/>
      </w:pPr>
      <w:rPr>
        <w:rFonts w:ascii="Symbol" w:hAnsi="Symbol" w:hint="default"/>
      </w:rPr>
    </w:lvl>
    <w:lvl w:ilvl="1" w:tplc="4EB29434">
      <w:numFmt w:val="decimal"/>
      <w:lvlText w:val=""/>
      <w:lvlJc w:val="left"/>
    </w:lvl>
    <w:lvl w:ilvl="2" w:tplc="2C8A2228">
      <w:numFmt w:val="decimal"/>
      <w:lvlText w:val=""/>
      <w:lvlJc w:val="left"/>
    </w:lvl>
    <w:lvl w:ilvl="3" w:tplc="B7E67DE2">
      <w:numFmt w:val="decimal"/>
      <w:lvlText w:val=""/>
      <w:lvlJc w:val="left"/>
    </w:lvl>
    <w:lvl w:ilvl="4" w:tplc="EF60CEAC">
      <w:numFmt w:val="decimal"/>
      <w:lvlText w:val=""/>
      <w:lvlJc w:val="left"/>
    </w:lvl>
    <w:lvl w:ilvl="5" w:tplc="1B3E6AD2">
      <w:numFmt w:val="decimal"/>
      <w:lvlText w:val=""/>
      <w:lvlJc w:val="left"/>
    </w:lvl>
    <w:lvl w:ilvl="6" w:tplc="8FDEB2D0">
      <w:numFmt w:val="decimal"/>
      <w:lvlText w:val=""/>
      <w:lvlJc w:val="left"/>
    </w:lvl>
    <w:lvl w:ilvl="7" w:tplc="78A24D90">
      <w:numFmt w:val="decimal"/>
      <w:lvlText w:val=""/>
      <w:lvlJc w:val="left"/>
    </w:lvl>
    <w:lvl w:ilvl="8" w:tplc="F5CACC76">
      <w:numFmt w:val="decimal"/>
      <w:lvlText w:val=""/>
      <w:lvlJc w:val="left"/>
    </w:lvl>
  </w:abstractNum>
  <w:abstractNum w:abstractNumId="10" w15:restartNumberingAfterBreak="0">
    <w:nsid w:val="00000402"/>
    <w:multiLevelType w:val="hybridMultilevel"/>
    <w:tmpl w:val="00000885"/>
    <w:lvl w:ilvl="0" w:tplc="52E0EEB6">
      <w:numFmt w:val="bullet"/>
      <w:lvlText w:val=""/>
      <w:lvlJc w:val="left"/>
      <w:pPr>
        <w:ind w:left="820" w:hanging="360"/>
      </w:pPr>
      <w:rPr>
        <w:rFonts w:ascii="Symbol" w:hAnsi="Symbol" w:cs="Symbol"/>
        <w:b w:val="0"/>
        <w:bCs w:val="0"/>
        <w:color w:val="231F20"/>
        <w:sz w:val="24"/>
        <w:szCs w:val="24"/>
      </w:rPr>
    </w:lvl>
    <w:lvl w:ilvl="1" w:tplc="7C704C08">
      <w:numFmt w:val="bullet"/>
      <w:lvlText w:val="•"/>
      <w:lvlJc w:val="left"/>
      <w:pPr>
        <w:ind w:left="1696" w:hanging="360"/>
      </w:pPr>
    </w:lvl>
    <w:lvl w:ilvl="2" w:tplc="1ED05A7E">
      <w:numFmt w:val="bullet"/>
      <w:lvlText w:val="•"/>
      <w:lvlJc w:val="left"/>
      <w:pPr>
        <w:ind w:left="2572" w:hanging="360"/>
      </w:pPr>
    </w:lvl>
    <w:lvl w:ilvl="3" w:tplc="0B38AC2C">
      <w:numFmt w:val="bullet"/>
      <w:lvlText w:val="•"/>
      <w:lvlJc w:val="left"/>
      <w:pPr>
        <w:ind w:left="3448" w:hanging="360"/>
      </w:pPr>
    </w:lvl>
    <w:lvl w:ilvl="4" w:tplc="B102498E">
      <w:numFmt w:val="bullet"/>
      <w:lvlText w:val="•"/>
      <w:lvlJc w:val="left"/>
      <w:pPr>
        <w:ind w:left="4324" w:hanging="360"/>
      </w:pPr>
    </w:lvl>
    <w:lvl w:ilvl="5" w:tplc="3B3E316A">
      <w:numFmt w:val="bullet"/>
      <w:lvlText w:val="•"/>
      <w:lvlJc w:val="left"/>
      <w:pPr>
        <w:ind w:left="5200" w:hanging="360"/>
      </w:pPr>
    </w:lvl>
    <w:lvl w:ilvl="6" w:tplc="0E1A38DE">
      <w:numFmt w:val="bullet"/>
      <w:lvlText w:val="•"/>
      <w:lvlJc w:val="left"/>
      <w:pPr>
        <w:ind w:left="6076" w:hanging="360"/>
      </w:pPr>
    </w:lvl>
    <w:lvl w:ilvl="7" w:tplc="E51C1B16">
      <w:numFmt w:val="bullet"/>
      <w:lvlText w:val="•"/>
      <w:lvlJc w:val="left"/>
      <w:pPr>
        <w:ind w:left="6952" w:hanging="360"/>
      </w:pPr>
    </w:lvl>
    <w:lvl w:ilvl="8" w:tplc="9C2A9006">
      <w:numFmt w:val="bullet"/>
      <w:lvlText w:val="•"/>
      <w:lvlJc w:val="left"/>
      <w:pPr>
        <w:ind w:left="7828" w:hanging="360"/>
      </w:pPr>
    </w:lvl>
  </w:abstractNum>
  <w:abstractNum w:abstractNumId="11" w15:restartNumberingAfterBreak="0">
    <w:nsid w:val="000E3C8F"/>
    <w:multiLevelType w:val="hybridMultilevel"/>
    <w:tmpl w:val="D244F0F2"/>
    <w:lvl w:ilvl="0" w:tplc="30BE78A6">
      <w:start w:val="32"/>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D61C96"/>
    <w:multiLevelType w:val="hybridMultilevel"/>
    <w:tmpl w:val="B6DA3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8AC53FB"/>
    <w:multiLevelType w:val="hybridMultilevel"/>
    <w:tmpl w:val="3070BA8C"/>
    <w:lvl w:ilvl="0" w:tplc="23F60A08">
      <w:start w:val="19"/>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BE0F76"/>
    <w:multiLevelType w:val="hybridMultilevel"/>
    <w:tmpl w:val="89888D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94431BF"/>
    <w:multiLevelType w:val="hybridMultilevel"/>
    <w:tmpl w:val="36E4351C"/>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3B0BED"/>
    <w:multiLevelType w:val="hybridMultilevel"/>
    <w:tmpl w:val="2B2E0B8A"/>
    <w:lvl w:ilvl="0" w:tplc="FAD0BC7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F2E1C01"/>
    <w:multiLevelType w:val="hybridMultilevel"/>
    <w:tmpl w:val="04FA6C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0AE07BC"/>
    <w:multiLevelType w:val="hybridMultilevel"/>
    <w:tmpl w:val="FC34F9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B47C75"/>
    <w:multiLevelType w:val="hybridMultilevel"/>
    <w:tmpl w:val="6CFC69C4"/>
    <w:lvl w:ilvl="0" w:tplc="ECD0AC7E">
      <w:start w:val="1"/>
      <w:numFmt w:val="decimal"/>
      <w:lvlText w:val="Q%1."/>
      <w:lvlJc w:val="left"/>
      <w:pPr>
        <w:ind w:left="720" w:hanging="72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18B4018"/>
    <w:multiLevelType w:val="hybridMultilevel"/>
    <w:tmpl w:val="5FBAEA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D07CD3"/>
    <w:multiLevelType w:val="hybridMultilevel"/>
    <w:tmpl w:val="427290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B94705"/>
    <w:multiLevelType w:val="hybridMultilevel"/>
    <w:tmpl w:val="C21A086A"/>
    <w:lvl w:ilvl="0" w:tplc="B65A516A">
      <w:start w:val="1"/>
      <w:numFmt w:val="decimal"/>
      <w:lvlText w:val="Q%1."/>
      <w:lvlJc w:val="left"/>
      <w:pPr>
        <w:tabs>
          <w:tab w:val="num" w:pos="720"/>
        </w:tabs>
        <w:ind w:left="720" w:hanging="720"/>
      </w:pPr>
      <w:rPr>
        <w:rFonts w:ascii="Times New Roman" w:hAnsi="Times New Roman" w:hint="default"/>
        <w:b w:val="0"/>
        <w:i w:val="0"/>
        <w:color w:val="auto"/>
        <w:sz w:val="24"/>
      </w:rPr>
    </w:lvl>
    <w:lvl w:ilvl="1" w:tplc="04090019" w:tentative="1">
      <w:start w:val="1"/>
      <w:numFmt w:val="lowerLetter"/>
      <w:lvlText w:val="%2."/>
      <w:lvlJc w:val="left"/>
      <w:pPr>
        <w:tabs>
          <w:tab w:val="num" w:pos="3840"/>
        </w:tabs>
        <w:ind w:left="3840" w:hanging="360"/>
      </w:pPr>
    </w:lvl>
    <w:lvl w:ilvl="2" w:tplc="0409001B" w:tentative="1">
      <w:start w:val="1"/>
      <w:numFmt w:val="lowerRoman"/>
      <w:lvlText w:val="%3."/>
      <w:lvlJc w:val="right"/>
      <w:pPr>
        <w:tabs>
          <w:tab w:val="num" w:pos="4560"/>
        </w:tabs>
        <w:ind w:left="4560" w:hanging="180"/>
      </w:pPr>
    </w:lvl>
    <w:lvl w:ilvl="3" w:tplc="0409000F" w:tentative="1">
      <w:start w:val="1"/>
      <w:numFmt w:val="decimal"/>
      <w:lvlText w:val="%4."/>
      <w:lvlJc w:val="left"/>
      <w:pPr>
        <w:tabs>
          <w:tab w:val="num" w:pos="5280"/>
        </w:tabs>
        <w:ind w:left="5280" w:hanging="360"/>
      </w:pPr>
    </w:lvl>
    <w:lvl w:ilvl="4" w:tplc="04090019" w:tentative="1">
      <w:start w:val="1"/>
      <w:numFmt w:val="lowerLetter"/>
      <w:lvlText w:val="%5."/>
      <w:lvlJc w:val="left"/>
      <w:pPr>
        <w:tabs>
          <w:tab w:val="num" w:pos="6000"/>
        </w:tabs>
        <w:ind w:left="6000" w:hanging="360"/>
      </w:pPr>
    </w:lvl>
    <w:lvl w:ilvl="5" w:tplc="0409001B" w:tentative="1">
      <w:start w:val="1"/>
      <w:numFmt w:val="lowerRoman"/>
      <w:lvlText w:val="%6."/>
      <w:lvlJc w:val="right"/>
      <w:pPr>
        <w:tabs>
          <w:tab w:val="num" w:pos="6720"/>
        </w:tabs>
        <w:ind w:left="6720" w:hanging="180"/>
      </w:pPr>
    </w:lvl>
    <w:lvl w:ilvl="6" w:tplc="0409000F" w:tentative="1">
      <w:start w:val="1"/>
      <w:numFmt w:val="decimal"/>
      <w:lvlText w:val="%7."/>
      <w:lvlJc w:val="left"/>
      <w:pPr>
        <w:tabs>
          <w:tab w:val="num" w:pos="7440"/>
        </w:tabs>
        <w:ind w:left="7440" w:hanging="360"/>
      </w:pPr>
    </w:lvl>
    <w:lvl w:ilvl="7" w:tplc="04090019" w:tentative="1">
      <w:start w:val="1"/>
      <w:numFmt w:val="lowerLetter"/>
      <w:lvlText w:val="%8."/>
      <w:lvlJc w:val="left"/>
      <w:pPr>
        <w:tabs>
          <w:tab w:val="num" w:pos="8160"/>
        </w:tabs>
        <w:ind w:left="8160" w:hanging="360"/>
      </w:pPr>
    </w:lvl>
    <w:lvl w:ilvl="8" w:tplc="0409001B" w:tentative="1">
      <w:start w:val="1"/>
      <w:numFmt w:val="lowerRoman"/>
      <w:lvlText w:val="%9."/>
      <w:lvlJc w:val="right"/>
      <w:pPr>
        <w:tabs>
          <w:tab w:val="num" w:pos="8880"/>
        </w:tabs>
        <w:ind w:left="8880" w:hanging="180"/>
      </w:pPr>
    </w:lvl>
  </w:abstractNum>
  <w:abstractNum w:abstractNumId="23" w15:restartNumberingAfterBreak="0">
    <w:nsid w:val="19D36430"/>
    <w:multiLevelType w:val="hybridMultilevel"/>
    <w:tmpl w:val="8676CFC4"/>
    <w:lvl w:ilvl="0" w:tplc="780CCABC">
      <w:start w:val="16"/>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6977A9"/>
    <w:multiLevelType w:val="hybridMultilevel"/>
    <w:tmpl w:val="96B6309A"/>
    <w:lvl w:ilvl="0" w:tplc="9920FC60">
      <w:start w:val="4"/>
      <w:numFmt w:val="upperLetter"/>
      <w:pStyle w:val="Heading8"/>
      <w:lvlText w:val="%1."/>
      <w:lvlJc w:val="left"/>
      <w:pPr>
        <w:tabs>
          <w:tab w:val="num" w:pos="360"/>
        </w:tabs>
        <w:ind w:left="360" w:hanging="360"/>
      </w:pPr>
      <w:rPr>
        <w:rFonts w:cs="Times New Roman" w:hint="default"/>
      </w:rPr>
    </w:lvl>
    <w:lvl w:ilvl="1" w:tplc="B7329A8C">
      <w:numFmt w:val="decimal"/>
      <w:lvlText w:val=""/>
      <w:lvlJc w:val="left"/>
    </w:lvl>
    <w:lvl w:ilvl="2" w:tplc="77184B38">
      <w:numFmt w:val="decimal"/>
      <w:lvlText w:val=""/>
      <w:lvlJc w:val="left"/>
    </w:lvl>
    <w:lvl w:ilvl="3" w:tplc="27EE4834">
      <w:numFmt w:val="decimal"/>
      <w:lvlText w:val=""/>
      <w:lvlJc w:val="left"/>
    </w:lvl>
    <w:lvl w:ilvl="4" w:tplc="646C0DBE">
      <w:numFmt w:val="decimal"/>
      <w:lvlText w:val=""/>
      <w:lvlJc w:val="left"/>
    </w:lvl>
    <w:lvl w:ilvl="5" w:tplc="9D42973C">
      <w:numFmt w:val="decimal"/>
      <w:lvlText w:val=""/>
      <w:lvlJc w:val="left"/>
    </w:lvl>
    <w:lvl w:ilvl="6" w:tplc="5276D4E8">
      <w:numFmt w:val="decimal"/>
      <w:lvlText w:val=""/>
      <w:lvlJc w:val="left"/>
    </w:lvl>
    <w:lvl w:ilvl="7" w:tplc="6FAEDFE2">
      <w:numFmt w:val="decimal"/>
      <w:lvlText w:val=""/>
      <w:lvlJc w:val="left"/>
    </w:lvl>
    <w:lvl w:ilvl="8" w:tplc="90B26C04">
      <w:numFmt w:val="decimal"/>
      <w:lvlText w:val=""/>
      <w:lvlJc w:val="left"/>
    </w:lvl>
  </w:abstractNum>
  <w:abstractNum w:abstractNumId="25" w15:restartNumberingAfterBreak="0">
    <w:nsid w:val="21FE432F"/>
    <w:multiLevelType w:val="hybridMultilevel"/>
    <w:tmpl w:val="13F89802"/>
    <w:lvl w:ilvl="0" w:tplc="187CA7A8">
      <w:start w:val="14"/>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660AF7"/>
    <w:multiLevelType w:val="hybridMultilevel"/>
    <w:tmpl w:val="D14837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264E29AC"/>
    <w:multiLevelType w:val="hybridMultilevel"/>
    <w:tmpl w:val="1894320E"/>
    <w:lvl w:ilvl="0" w:tplc="C36A4540">
      <w:start w:val="1"/>
      <w:numFmt w:val="upperRoman"/>
      <w:pStyle w:val="Heading1"/>
      <w:lvlText w:val="%1."/>
      <w:lvlJc w:val="left"/>
      <w:pPr>
        <w:tabs>
          <w:tab w:val="num" w:pos="1080"/>
        </w:tabs>
        <w:ind w:left="1080" w:hanging="720"/>
      </w:pPr>
      <w:rPr>
        <w:rFonts w:ascii="Times New Roman" w:hAnsi="Times New Roman" w:cs="Times New Roman" w:hint="default"/>
        <w:b/>
        <w:i w:val="0"/>
        <w:sz w:val="24"/>
        <w:szCs w:val="24"/>
      </w:rPr>
    </w:lvl>
    <w:lvl w:ilvl="1" w:tplc="A48656CE">
      <w:start w:val="1"/>
      <w:numFmt w:val="decimal"/>
      <w:lvlText w:val="(%2)"/>
      <w:lvlJc w:val="left"/>
      <w:pPr>
        <w:tabs>
          <w:tab w:val="num" w:pos="1440"/>
        </w:tabs>
        <w:ind w:left="1440" w:hanging="360"/>
      </w:pPr>
      <w:rPr>
        <w:rFonts w:hint="default"/>
      </w:rPr>
    </w:lvl>
    <w:lvl w:ilvl="2" w:tplc="AA42353A">
      <w:start w:val="1"/>
      <w:numFmt w:val="upperLetter"/>
      <w:lvlText w:val="%3."/>
      <w:lvlJc w:val="left"/>
      <w:pPr>
        <w:ind w:left="720" w:hanging="720"/>
      </w:pPr>
      <w:rPr>
        <w:rFonts w:hint="default"/>
      </w:rPr>
    </w:lvl>
    <w:lvl w:ilvl="3" w:tplc="3B185ED4">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731A204A">
      <w:start w:val="1"/>
      <w:numFmt w:val="bullet"/>
      <w:lvlText w:val="-"/>
      <w:lvlJc w:val="left"/>
      <w:pPr>
        <w:ind w:left="4500" w:hanging="360"/>
      </w:pPr>
      <w:rPr>
        <w:rFonts w:ascii="Times New Roman" w:eastAsia="Times New Roman" w:hAnsi="Times New Roman"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34682A"/>
    <w:multiLevelType w:val="hybridMultilevel"/>
    <w:tmpl w:val="EE92E19E"/>
    <w:lvl w:ilvl="0" w:tplc="0F5EF38C">
      <w:start w:val="1"/>
      <w:numFmt w:val="upperLetter"/>
      <w:pStyle w:val="Heading2"/>
      <w:lvlText w:val="%1."/>
      <w:lvlJc w:val="left"/>
      <w:pPr>
        <w:ind w:left="36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567077"/>
    <w:multiLevelType w:val="hybridMultilevel"/>
    <w:tmpl w:val="BAF85C72"/>
    <w:lvl w:ilvl="0" w:tplc="E314F37A">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6611FB"/>
    <w:multiLevelType w:val="hybridMultilevel"/>
    <w:tmpl w:val="EF52B4BE"/>
    <w:lvl w:ilvl="0" w:tplc="BAB895CC">
      <w:start w:val="1"/>
      <w:numFmt w:val="upperLetter"/>
      <w:lvlText w:val="%1."/>
      <w:lvlJc w:val="left"/>
      <w:pPr>
        <w:ind w:left="720" w:hanging="720"/>
      </w:pPr>
      <w:rPr>
        <w:rFonts w:hint="default"/>
        <w:b w:val="0"/>
        <w:i w:val="0"/>
        <w:color w:val="auto"/>
        <w:sz w:val="24"/>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1" w15:restartNumberingAfterBreak="0">
    <w:nsid w:val="2D95646F"/>
    <w:multiLevelType w:val="hybridMultilevel"/>
    <w:tmpl w:val="7C10E978"/>
    <w:lvl w:ilvl="0" w:tplc="76066990">
      <w:start w:val="30"/>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8E3EFB"/>
    <w:multiLevelType w:val="hybridMultilevel"/>
    <w:tmpl w:val="1D24358A"/>
    <w:lvl w:ilvl="0" w:tplc="A7F84414">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355D5E6E"/>
    <w:multiLevelType w:val="hybridMultilevel"/>
    <w:tmpl w:val="C3F07B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270A6C"/>
    <w:multiLevelType w:val="hybridMultilevel"/>
    <w:tmpl w:val="E202041A"/>
    <w:lvl w:ilvl="0" w:tplc="E318C68C">
      <w:start w:val="2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A27D9B"/>
    <w:multiLevelType w:val="hybridMultilevel"/>
    <w:tmpl w:val="CC429882"/>
    <w:lvl w:ilvl="0" w:tplc="737A9ADC">
      <w:start w:val="3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722606"/>
    <w:multiLevelType w:val="hybridMultilevel"/>
    <w:tmpl w:val="499421E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3CA96A98"/>
    <w:multiLevelType w:val="hybridMultilevel"/>
    <w:tmpl w:val="2CA40840"/>
    <w:lvl w:ilvl="0" w:tplc="AA42353A">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C20006"/>
    <w:multiLevelType w:val="hybridMultilevel"/>
    <w:tmpl w:val="4D3EA460"/>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313110"/>
    <w:multiLevelType w:val="hybridMultilevel"/>
    <w:tmpl w:val="F4588A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10D5CEC"/>
    <w:multiLevelType w:val="hybridMultilevel"/>
    <w:tmpl w:val="2AA8D33A"/>
    <w:lvl w:ilvl="0" w:tplc="AA42353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2283CF0"/>
    <w:multiLevelType w:val="hybridMultilevel"/>
    <w:tmpl w:val="1FBA89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834B71"/>
    <w:multiLevelType w:val="hybridMultilevel"/>
    <w:tmpl w:val="BE0A05BC"/>
    <w:lvl w:ilvl="0" w:tplc="B65A516A">
      <w:start w:val="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292BE6"/>
    <w:multiLevelType w:val="hybridMultilevel"/>
    <w:tmpl w:val="A39E74A4"/>
    <w:lvl w:ilvl="0" w:tplc="5B94BE00">
      <w:start w:val="30"/>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3DA544F"/>
    <w:multiLevelType w:val="hybridMultilevel"/>
    <w:tmpl w:val="2D9C3C28"/>
    <w:lvl w:ilvl="0" w:tplc="8FD8DC8C">
      <w:start w:val="29"/>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8B47A6"/>
    <w:multiLevelType w:val="hybridMultilevel"/>
    <w:tmpl w:val="3FE81B16"/>
    <w:lvl w:ilvl="0" w:tplc="BC7695A8">
      <w:start w:val="1"/>
      <w:numFmt w:val="decimal"/>
      <w:pStyle w:val="QUESTION"/>
      <w:lvlText w:val="Q%1."/>
      <w:lvlJc w:val="left"/>
      <w:pPr>
        <w:ind w:left="1350" w:hanging="720"/>
      </w:pPr>
      <w:rPr>
        <w:rFonts w:ascii="Times New Roman" w:hAnsi="Times New Roman"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7A3EC0"/>
    <w:multiLevelType w:val="hybridMultilevel"/>
    <w:tmpl w:val="23340158"/>
    <w:lvl w:ilvl="0" w:tplc="AA42353A">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DE1717F"/>
    <w:multiLevelType w:val="hybridMultilevel"/>
    <w:tmpl w:val="635EA25C"/>
    <w:lvl w:ilvl="0" w:tplc="1644932C">
      <w:start w:val="1"/>
      <w:numFmt w:val="decimal"/>
      <w:pStyle w:val="Question0"/>
      <w:lvlText w:val="Q%1."/>
      <w:lvlJc w:val="left"/>
      <w:pPr>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4F180EA6"/>
    <w:multiLevelType w:val="hybridMultilevel"/>
    <w:tmpl w:val="DA5810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F6D49AF"/>
    <w:multiLevelType w:val="hybridMultilevel"/>
    <w:tmpl w:val="845642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C43B1C"/>
    <w:multiLevelType w:val="hybridMultilevel"/>
    <w:tmpl w:val="A9BC090A"/>
    <w:lvl w:ilvl="0" w:tplc="82D22826">
      <w:start w:val="18"/>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2242B5"/>
    <w:multiLevelType w:val="hybridMultilevel"/>
    <w:tmpl w:val="06B6C2B0"/>
    <w:lvl w:ilvl="0" w:tplc="254E7D2C">
      <w:start w:val="26"/>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721D39"/>
    <w:multiLevelType w:val="hybridMultilevel"/>
    <w:tmpl w:val="CBD2C77C"/>
    <w:lvl w:ilvl="0" w:tplc="8FD206DE">
      <w:start w:val="1"/>
      <w:numFmt w:val="decimal"/>
      <w:pStyle w:val="question1"/>
      <w:lvlText w:val="Q%1."/>
      <w:lvlJc w:val="left"/>
      <w:pPr>
        <w:ind w:left="459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28C02A1"/>
    <w:multiLevelType w:val="hybridMultilevel"/>
    <w:tmpl w:val="229AE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2B6B6A"/>
    <w:multiLevelType w:val="hybridMultilevel"/>
    <w:tmpl w:val="9C2A91E6"/>
    <w:lvl w:ilvl="0" w:tplc="39607D34">
      <w:start w:val="28"/>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2E1588"/>
    <w:multiLevelType w:val="hybridMultilevel"/>
    <w:tmpl w:val="31B2C79E"/>
    <w:lvl w:ilvl="0" w:tplc="B65A516A">
      <w:start w:val="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1F5C54"/>
    <w:multiLevelType w:val="hybridMultilevel"/>
    <w:tmpl w:val="95A8B562"/>
    <w:lvl w:ilvl="0" w:tplc="F51CFCE8">
      <w:start w:val="1"/>
      <w:numFmt w:val="bullet"/>
      <w:lvlText w:val=""/>
      <w:lvlJc w:val="left"/>
      <w:pPr>
        <w:tabs>
          <w:tab w:val="num" w:pos="720"/>
        </w:tabs>
        <w:ind w:left="720" w:hanging="360"/>
      </w:pPr>
      <w:rPr>
        <w:rFonts w:ascii="Wingdings" w:hAnsi="Wingdings" w:hint="default"/>
      </w:rPr>
    </w:lvl>
    <w:lvl w:ilvl="1" w:tplc="FF6A1C0A" w:tentative="1">
      <w:start w:val="1"/>
      <w:numFmt w:val="bullet"/>
      <w:lvlText w:val=""/>
      <w:lvlJc w:val="left"/>
      <w:pPr>
        <w:tabs>
          <w:tab w:val="num" w:pos="1440"/>
        </w:tabs>
        <w:ind w:left="1440" w:hanging="360"/>
      </w:pPr>
      <w:rPr>
        <w:rFonts w:ascii="Wingdings" w:hAnsi="Wingdings" w:hint="default"/>
      </w:rPr>
    </w:lvl>
    <w:lvl w:ilvl="2" w:tplc="FA9E2FB8" w:tentative="1">
      <w:start w:val="1"/>
      <w:numFmt w:val="bullet"/>
      <w:lvlText w:val=""/>
      <w:lvlJc w:val="left"/>
      <w:pPr>
        <w:tabs>
          <w:tab w:val="num" w:pos="2160"/>
        </w:tabs>
        <w:ind w:left="2160" w:hanging="360"/>
      </w:pPr>
      <w:rPr>
        <w:rFonts w:ascii="Wingdings" w:hAnsi="Wingdings" w:hint="default"/>
      </w:rPr>
    </w:lvl>
    <w:lvl w:ilvl="3" w:tplc="078CF852" w:tentative="1">
      <w:start w:val="1"/>
      <w:numFmt w:val="bullet"/>
      <w:lvlText w:val=""/>
      <w:lvlJc w:val="left"/>
      <w:pPr>
        <w:tabs>
          <w:tab w:val="num" w:pos="2880"/>
        </w:tabs>
        <w:ind w:left="2880" w:hanging="360"/>
      </w:pPr>
      <w:rPr>
        <w:rFonts w:ascii="Wingdings" w:hAnsi="Wingdings" w:hint="default"/>
      </w:rPr>
    </w:lvl>
    <w:lvl w:ilvl="4" w:tplc="E2B24AA6" w:tentative="1">
      <w:start w:val="1"/>
      <w:numFmt w:val="bullet"/>
      <w:lvlText w:val=""/>
      <w:lvlJc w:val="left"/>
      <w:pPr>
        <w:tabs>
          <w:tab w:val="num" w:pos="3600"/>
        </w:tabs>
        <w:ind w:left="3600" w:hanging="360"/>
      </w:pPr>
      <w:rPr>
        <w:rFonts w:ascii="Wingdings" w:hAnsi="Wingdings" w:hint="default"/>
      </w:rPr>
    </w:lvl>
    <w:lvl w:ilvl="5" w:tplc="2E90B5EC" w:tentative="1">
      <w:start w:val="1"/>
      <w:numFmt w:val="bullet"/>
      <w:lvlText w:val=""/>
      <w:lvlJc w:val="left"/>
      <w:pPr>
        <w:tabs>
          <w:tab w:val="num" w:pos="4320"/>
        </w:tabs>
        <w:ind w:left="4320" w:hanging="360"/>
      </w:pPr>
      <w:rPr>
        <w:rFonts w:ascii="Wingdings" w:hAnsi="Wingdings" w:hint="default"/>
      </w:rPr>
    </w:lvl>
    <w:lvl w:ilvl="6" w:tplc="A61E6810">
      <w:start w:val="1"/>
      <w:numFmt w:val="bullet"/>
      <w:lvlText w:val=""/>
      <w:lvlJc w:val="left"/>
      <w:pPr>
        <w:tabs>
          <w:tab w:val="num" w:pos="5040"/>
        </w:tabs>
        <w:ind w:left="5040" w:hanging="360"/>
      </w:pPr>
      <w:rPr>
        <w:rFonts w:ascii="Wingdings" w:hAnsi="Wingdings" w:hint="default"/>
      </w:rPr>
    </w:lvl>
    <w:lvl w:ilvl="7" w:tplc="B714F4C2" w:tentative="1">
      <w:start w:val="1"/>
      <w:numFmt w:val="bullet"/>
      <w:lvlText w:val=""/>
      <w:lvlJc w:val="left"/>
      <w:pPr>
        <w:tabs>
          <w:tab w:val="num" w:pos="5760"/>
        </w:tabs>
        <w:ind w:left="5760" w:hanging="360"/>
      </w:pPr>
      <w:rPr>
        <w:rFonts w:ascii="Wingdings" w:hAnsi="Wingdings" w:hint="default"/>
      </w:rPr>
    </w:lvl>
    <w:lvl w:ilvl="8" w:tplc="67A4766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1DE439A"/>
    <w:multiLevelType w:val="hybridMultilevel"/>
    <w:tmpl w:val="6D8CF5AC"/>
    <w:lvl w:ilvl="0" w:tplc="B99C434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944999"/>
    <w:multiLevelType w:val="hybridMultilevel"/>
    <w:tmpl w:val="5BD6BE9E"/>
    <w:lvl w:ilvl="0" w:tplc="DBEC9A56">
      <w:start w:val="1"/>
      <w:numFmt w:val="upperLetter"/>
      <w:pStyle w:val="LPSCHeading2"/>
      <w:lvlText w:val="%1."/>
      <w:lvlJc w:val="left"/>
      <w:pPr>
        <w:ind w:left="3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282397"/>
    <w:multiLevelType w:val="hybridMultilevel"/>
    <w:tmpl w:val="A2263D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734029"/>
    <w:multiLevelType w:val="hybridMultilevel"/>
    <w:tmpl w:val="4C9092E4"/>
    <w:lvl w:ilvl="0" w:tplc="FE4C43EA">
      <w:start w:val="20"/>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CE672E"/>
    <w:multiLevelType w:val="hybridMultilevel"/>
    <w:tmpl w:val="171020D2"/>
    <w:lvl w:ilvl="0" w:tplc="5F7EF9BA">
      <w:start w:val="35"/>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3C1763"/>
    <w:multiLevelType w:val="hybridMultilevel"/>
    <w:tmpl w:val="00F0729C"/>
    <w:lvl w:ilvl="0" w:tplc="EB48A95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3D91933"/>
    <w:multiLevelType w:val="hybridMultilevel"/>
    <w:tmpl w:val="D2FA43BE"/>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8A156B"/>
    <w:multiLevelType w:val="hybridMultilevel"/>
    <w:tmpl w:val="58B6CF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3C57A1"/>
    <w:multiLevelType w:val="hybridMultilevel"/>
    <w:tmpl w:val="907A4646"/>
    <w:lvl w:ilvl="0" w:tplc="980C7FF0">
      <w:start w:val="1"/>
      <w:numFmt w:val="upp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6" w15:restartNumberingAfterBreak="0">
    <w:nsid w:val="75A46B99"/>
    <w:multiLevelType w:val="hybridMultilevel"/>
    <w:tmpl w:val="35DE04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7" w15:restartNumberingAfterBreak="0">
    <w:nsid w:val="75FE58F7"/>
    <w:multiLevelType w:val="hybridMultilevel"/>
    <w:tmpl w:val="A89E321C"/>
    <w:lvl w:ilvl="0" w:tplc="8D00D9D2">
      <w:start w:val="1"/>
      <w:numFmt w:val="upperLetter"/>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E72896"/>
    <w:multiLevelType w:val="hybridMultilevel"/>
    <w:tmpl w:val="D96828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8437CBD"/>
    <w:multiLevelType w:val="hybridMultilevel"/>
    <w:tmpl w:val="CAEEB498"/>
    <w:lvl w:ilvl="0" w:tplc="4DAAC8AC">
      <w:start w:val="25"/>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866229C"/>
    <w:multiLevelType w:val="hybridMultilevel"/>
    <w:tmpl w:val="444A315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1" w15:restartNumberingAfterBreak="0">
    <w:nsid w:val="78F637D7"/>
    <w:multiLevelType w:val="hybridMultilevel"/>
    <w:tmpl w:val="C818CDC6"/>
    <w:lvl w:ilvl="0" w:tplc="65A6E99E">
      <w:start w:val="32"/>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9BB3D1F"/>
    <w:multiLevelType w:val="hybridMultilevel"/>
    <w:tmpl w:val="22AA5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90295C"/>
    <w:multiLevelType w:val="hybridMultilevel"/>
    <w:tmpl w:val="AD9CA9A6"/>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D4C24B5"/>
    <w:multiLevelType w:val="hybridMultilevel"/>
    <w:tmpl w:val="D104077A"/>
    <w:lvl w:ilvl="0" w:tplc="14D6CE2C">
      <w:start w:val="33"/>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AE1236"/>
    <w:multiLevelType w:val="hybridMultilevel"/>
    <w:tmpl w:val="1D24358A"/>
    <w:lvl w:ilvl="0" w:tplc="A7F84414">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7"/>
  </w:num>
  <w:num w:numId="2">
    <w:abstractNumId w:val="48"/>
  </w:num>
  <w:num w:numId="3">
    <w:abstractNumId w:val="28"/>
  </w:num>
  <w:num w:numId="4">
    <w:abstractNumId w:val="58"/>
  </w:num>
  <w:num w:numId="5">
    <w:abstractNumId w:val="39"/>
  </w:num>
  <w:num w:numId="6">
    <w:abstractNumId w:val="45"/>
  </w:num>
  <w:num w:numId="7">
    <w:abstractNumId w:val="12"/>
  </w:num>
  <w:num w:numId="8">
    <w:abstractNumId w:val="49"/>
  </w:num>
  <w:num w:numId="9">
    <w:abstractNumId w:val="67"/>
  </w:num>
  <w:num w:numId="10">
    <w:abstractNumId w:val="37"/>
  </w:num>
  <w:num w:numId="11">
    <w:abstractNumId w:val="10"/>
  </w:num>
  <w:num w:numId="12">
    <w:abstractNumId w:val="24"/>
  </w:num>
  <w:num w:numId="13">
    <w:abstractNumId w:val="17"/>
  </w:num>
  <w:num w:numId="14">
    <w:abstractNumId w:val="52"/>
  </w:num>
  <w:num w:numId="15">
    <w:abstractNumId w:val="33"/>
  </w:num>
  <w:num w:numId="16">
    <w:abstractNumId w:val="64"/>
  </w:num>
  <w:num w:numId="17">
    <w:abstractNumId w:val="42"/>
  </w:num>
  <w:num w:numId="18">
    <w:abstractNumId w:val="25"/>
  </w:num>
  <w:num w:numId="19">
    <w:abstractNumId w:val="23"/>
  </w:num>
  <w:num w:numId="20">
    <w:abstractNumId w:val="13"/>
  </w:num>
  <w:num w:numId="21">
    <w:abstractNumId w:val="29"/>
  </w:num>
  <w:num w:numId="22">
    <w:abstractNumId w:val="60"/>
  </w:num>
  <w:num w:numId="23">
    <w:abstractNumId w:val="34"/>
  </w:num>
  <w:num w:numId="24">
    <w:abstractNumId w:val="50"/>
  </w:num>
  <w:num w:numId="25">
    <w:abstractNumId w:val="72"/>
  </w:num>
  <w:num w:numId="26">
    <w:abstractNumId w:val="20"/>
  </w:num>
  <w:num w:numId="27">
    <w:abstractNumId w:val="69"/>
  </w:num>
  <w:num w:numId="28">
    <w:abstractNumId w:val="51"/>
  </w:num>
  <w:num w:numId="29">
    <w:abstractNumId w:val="21"/>
  </w:num>
  <w:num w:numId="30">
    <w:abstractNumId w:val="54"/>
  </w:num>
  <w:num w:numId="31">
    <w:abstractNumId w:val="68"/>
  </w:num>
  <w:num w:numId="32">
    <w:abstractNumId w:val="43"/>
  </w:num>
  <w:num w:numId="33">
    <w:abstractNumId w:val="55"/>
  </w:num>
  <w:num w:numId="34">
    <w:abstractNumId w:val="18"/>
  </w:num>
  <w:num w:numId="35">
    <w:abstractNumId w:val="35"/>
  </w:num>
  <w:num w:numId="36">
    <w:abstractNumId w:val="71"/>
  </w:num>
  <w:num w:numId="37">
    <w:abstractNumId w:val="62"/>
  </w:num>
  <w:num w:numId="38">
    <w:abstractNumId w:val="40"/>
  </w:num>
  <w:num w:numId="39">
    <w:abstractNumId w:val="59"/>
  </w:num>
  <w:num w:numId="40">
    <w:abstractNumId w:val="44"/>
  </w:num>
  <w:num w:numId="41">
    <w:abstractNumId w:val="31"/>
  </w:num>
  <w:num w:numId="42">
    <w:abstractNumId w:val="32"/>
  </w:num>
  <w:num w:numId="43">
    <w:abstractNumId w:val="11"/>
  </w:num>
  <w:num w:numId="44">
    <w:abstractNumId w:val="74"/>
  </w:num>
  <w:num w:numId="45">
    <w:abstractNumId w:val="61"/>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
  </w:num>
  <w:num w:numId="54">
    <w:abstractNumId w:val="1"/>
  </w:num>
  <w:num w:numId="55">
    <w:abstractNumId w:val="0"/>
  </w:num>
  <w:num w:numId="56">
    <w:abstractNumId w:val="47"/>
  </w:num>
  <w:num w:numId="57">
    <w:abstractNumId w:val="14"/>
  </w:num>
  <w:num w:numId="58">
    <w:abstractNumId w:val="75"/>
  </w:num>
  <w:num w:numId="59">
    <w:abstractNumId w:val="53"/>
  </w:num>
  <w:num w:numId="60">
    <w:abstractNumId w:val="27"/>
  </w:num>
  <w:num w:numId="61">
    <w:abstractNumId w:val="65"/>
  </w:num>
  <w:num w:numId="62">
    <w:abstractNumId w:val="36"/>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num>
  <w:num w:numId="66">
    <w:abstractNumId w:val="22"/>
  </w:num>
  <w:num w:numId="67">
    <w:abstractNumId w:val="57"/>
  </w:num>
  <w:num w:numId="68">
    <w:abstractNumId w:val="26"/>
  </w:num>
  <w:num w:numId="69">
    <w:abstractNumId w:val="19"/>
  </w:num>
  <w:num w:numId="70">
    <w:abstractNumId w:val="73"/>
  </w:num>
  <w:num w:numId="71">
    <w:abstractNumId w:val="38"/>
  </w:num>
  <w:num w:numId="72">
    <w:abstractNumId w:val="15"/>
  </w:num>
  <w:num w:numId="73">
    <w:abstractNumId w:val="56"/>
  </w:num>
  <w:num w:numId="74">
    <w:abstractNumId w:val="63"/>
  </w:num>
  <w:num w:numId="75">
    <w:abstractNumId w:val="30"/>
  </w:num>
  <w:num w:numId="76">
    <w:abstractNumId w:val="41"/>
  </w:num>
  <w:num w:numId="77">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US" w:vendorID="64" w:dllVersion="0"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0E"/>
    <w:rsid w:val="000003B7"/>
    <w:rsid w:val="00001602"/>
    <w:rsid w:val="00001818"/>
    <w:rsid w:val="0000197E"/>
    <w:rsid w:val="000019A2"/>
    <w:rsid w:val="00003E40"/>
    <w:rsid w:val="00003FAA"/>
    <w:rsid w:val="000043C0"/>
    <w:rsid w:val="00004433"/>
    <w:rsid w:val="000045F6"/>
    <w:rsid w:val="00004D2B"/>
    <w:rsid w:val="00005168"/>
    <w:rsid w:val="000055CB"/>
    <w:rsid w:val="00005BCE"/>
    <w:rsid w:val="00005BDC"/>
    <w:rsid w:val="00005E03"/>
    <w:rsid w:val="00006264"/>
    <w:rsid w:val="0000661F"/>
    <w:rsid w:val="00006799"/>
    <w:rsid w:val="00006FFE"/>
    <w:rsid w:val="00007032"/>
    <w:rsid w:val="00007FA6"/>
    <w:rsid w:val="00010238"/>
    <w:rsid w:val="00011540"/>
    <w:rsid w:val="000115ED"/>
    <w:rsid w:val="000119F4"/>
    <w:rsid w:val="00011AAC"/>
    <w:rsid w:val="0001280F"/>
    <w:rsid w:val="000128B7"/>
    <w:rsid w:val="000128CB"/>
    <w:rsid w:val="000128D3"/>
    <w:rsid w:val="000132BF"/>
    <w:rsid w:val="00013DE2"/>
    <w:rsid w:val="000149F2"/>
    <w:rsid w:val="000158DF"/>
    <w:rsid w:val="00015A88"/>
    <w:rsid w:val="00015CC1"/>
    <w:rsid w:val="00016738"/>
    <w:rsid w:val="0001692A"/>
    <w:rsid w:val="00016ECA"/>
    <w:rsid w:val="00017297"/>
    <w:rsid w:val="000177B9"/>
    <w:rsid w:val="00017984"/>
    <w:rsid w:val="00017BCE"/>
    <w:rsid w:val="000201E5"/>
    <w:rsid w:val="000205CC"/>
    <w:rsid w:val="00020FC5"/>
    <w:rsid w:val="00021053"/>
    <w:rsid w:val="000214BD"/>
    <w:rsid w:val="00021B05"/>
    <w:rsid w:val="000222C8"/>
    <w:rsid w:val="00022B58"/>
    <w:rsid w:val="00023E47"/>
    <w:rsid w:val="000248BD"/>
    <w:rsid w:val="000248DA"/>
    <w:rsid w:val="000249C8"/>
    <w:rsid w:val="00024B73"/>
    <w:rsid w:val="00025220"/>
    <w:rsid w:val="0002547D"/>
    <w:rsid w:val="000254F5"/>
    <w:rsid w:val="00025B97"/>
    <w:rsid w:val="00025FDF"/>
    <w:rsid w:val="000261EC"/>
    <w:rsid w:val="000262D5"/>
    <w:rsid w:val="0002688A"/>
    <w:rsid w:val="00026905"/>
    <w:rsid w:val="00026D9F"/>
    <w:rsid w:val="000274FE"/>
    <w:rsid w:val="00027544"/>
    <w:rsid w:val="00027642"/>
    <w:rsid w:val="000278A4"/>
    <w:rsid w:val="000278B3"/>
    <w:rsid w:val="000279E3"/>
    <w:rsid w:val="00030540"/>
    <w:rsid w:val="000314BE"/>
    <w:rsid w:val="0003194E"/>
    <w:rsid w:val="0003238D"/>
    <w:rsid w:val="00032740"/>
    <w:rsid w:val="000331E8"/>
    <w:rsid w:val="000341DB"/>
    <w:rsid w:val="0003474F"/>
    <w:rsid w:val="00034AD5"/>
    <w:rsid w:val="00034B27"/>
    <w:rsid w:val="00034CD1"/>
    <w:rsid w:val="000357E6"/>
    <w:rsid w:val="00035DCF"/>
    <w:rsid w:val="00036846"/>
    <w:rsid w:val="00036E28"/>
    <w:rsid w:val="0003704B"/>
    <w:rsid w:val="000370D0"/>
    <w:rsid w:val="000376A9"/>
    <w:rsid w:val="00037836"/>
    <w:rsid w:val="00037912"/>
    <w:rsid w:val="00037EB4"/>
    <w:rsid w:val="00040F8B"/>
    <w:rsid w:val="000415BF"/>
    <w:rsid w:val="000415DC"/>
    <w:rsid w:val="00041869"/>
    <w:rsid w:val="00041A63"/>
    <w:rsid w:val="000432E9"/>
    <w:rsid w:val="000434D8"/>
    <w:rsid w:val="00043D84"/>
    <w:rsid w:val="000442FB"/>
    <w:rsid w:val="0004490F"/>
    <w:rsid w:val="00044DA8"/>
    <w:rsid w:val="000456EA"/>
    <w:rsid w:val="00045F83"/>
    <w:rsid w:val="000462C9"/>
    <w:rsid w:val="000471E4"/>
    <w:rsid w:val="000478D1"/>
    <w:rsid w:val="000478FB"/>
    <w:rsid w:val="00047A83"/>
    <w:rsid w:val="000507C7"/>
    <w:rsid w:val="0005169C"/>
    <w:rsid w:val="00052673"/>
    <w:rsid w:val="0005273C"/>
    <w:rsid w:val="00052AA8"/>
    <w:rsid w:val="00053201"/>
    <w:rsid w:val="000534A6"/>
    <w:rsid w:val="00053FEE"/>
    <w:rsid w:val="000546F2"/>
    <w:rsid w:val="00054D13"/>
    <w:rsid w:val="00054FB0"/>
    <w:rsid w:val="000557D8"/>
    <w:rsid w:val="00055A48"/>
    <w:rsid w:val="00055C7B"/>
    <w:rsid w:val="000565B3"/>
    <w:rsid w:val="00056BF3"/>
    <w:rsid w:val="00056C6C"/>
    <w:rsid w:val="00057834"/>
    <w:rsid w:val="000578E2"/>
    <w:rsid w:val="00057912"/>
    <w:rsid w:val="00057BFC"/>
    <w:rsid w:val="0006006D"/>
    <w:rsid w:val="00060551"/>
    <w:rsid w:val="00060ED0"/>
    <w:rsid w:val="000613E7"/>
    <w:rsid w:val="000617BB"/>
    <w:rsid w:val="00061A1F"/>
    <w:rsid w:val="000623B1"/>
    <w:rsid w:val="00062C02"/>
    <w:rsid w:val="00062CE1"/>
    <w:rsid w:val="0006315B"/>
    <w:rsid w:val="0006352D"/>
    <w:rsid w:val="000640C1"/>
    <w:rsid w:val="000642E2"/>
    <w:rsid w:val="00064D45"/>
    <w:rsid w:val="0006506F"/>
    <w:rsid w:val="0006555E"/>
    <w:rsid w:val="000656C3"/>
    <w:rsid w:val="0006674C"/>
    <w:rsid w:val="00066A57"/>
    <w:rsid w:val="00067147"/>
    <w:rsid w:val="00067E08"/>
    <w:rsid w:val="00067EB7"/>
    <w:rsid w:val="00070678"/>
    <w:rsid w:val="00071528"/>
    <w:rsid w:val="000715F4"/>
    <w:rsid w:val="000717EC"/>
    <w:rsid w:val="00071AA0"/>
    <w:rsid w:val="00071D7B"/>
    <w:rsid w:val="00072C80"/>
    <w:rsid w:val="00073A1D"/>
    <w:rsid w:val="00073ED5"/>
    <w:rsid w:val="00074A36"/>
    <w:rsid w:val="00074B2B"/>
    <w:rsid w:val="00075205"/>
    <w:rsid w:val="00075E96"/>
    <w:rsid w:val="00076A2C"/>
    <w:rsid w:val="00076CCF"/>
    <w:rsid w:val="0007727E"/>
    <w:rsid w:val="00077555"/>
    <w:rsid w:val="00077598"/>
    <w:rsid w:val="00077D5C"/>
    <w:rsid w:val="00080166"/>
    <w:rsid w:val="00081498"/>
    <w:rsid w:val="00081A2C"/>
    <w:rsid w:val="00081ED5"/>
    <w:rsid w:val="00083034"/>
    <w:rsid w:val="0008357C"/>
    <w:rsid w:val="00083EA3"/>
    <w:rsid w:val="00084A97"/>
    <w:rsid w:val="000852AA"/>
    <w:rsid w:val="000855D2"/>
    <w:rsid w:val="000857D3"/>
    <w:rsid w:val="00085FDB"/>
    <w:rsid w:val="000861F6"/>
    <w:rsid w:val="00086446"/>
    <w:rsid w:val="00086498"/>
    <w:rsid w:val="000865EA"/>
    <w:rsid w:val="00086C28"/>
    <w:rsid w:val="000872BB"/>
    <w:rsid w:val="00087319"/>
    <w:rsid w:val="00087333"/>
    <w:rsid w:val="000877A6"/>
    <w:rsid w:val="00087CB3"/>
    <w:rsid w:val="00087EF8"/>
    <w:rsid w:val="00090A8C"/>
    <w:rsid w:val="00090F83"/>
    <w:rsid w:val="0009162E"/>
    <w:rsid w:val="000918CD"/>
    <w:rsid w:val="00092462"/>
    <w:rsid w:val="0009254A"/>
    <w:rsid w:val="000925F3"/>
    <w:rsid w:val="000936A1"/>
    <w:rsid w:val="00094CCD"/>
    <w:rsid w:val="0009532E"/>
    <w:rsid w:val="00095578"/>
    <w:rsid w:val="00095D94"/>
    <w:rsid w:val="000960C1"/>
    <w:rsid w:val="00096FD3"/>
    <w:rsid w:val="000978BD"/>
    <w:rsid w:val="000A018A"/>
    <w:rsid w:val="000A04C8"/>
    <w:rsid w:val="000A0BAD"/>
    <w:rsid w:val="000A0F7C"/>
    <w:rsid w:val="000A1489"/>
    <w:rsid w:val="000A19DB"/>
    <w:rsid w:val="000A1BAB"/>
    <w:rsid w:val="000A373E"/>
    <w:rsid w:val="000A3A48"/>
    <w:rsid w:val="000A40FA"/>
    <w:rsid w:val="000A4DB6"/>
    <w:rsid w:val="000A547F"/>
    <w:rsid w:val="000A60B5"/>
    <w:rsid w:val="000A6D8A"/>
    <w:rsid w:val="000A6D90"/>
    <w:rsid w:val="000B04E8"/>
    <w:rsid w:val="000B0504"/>
    <w:rsid w:val="000B13F5"/>
    <w:rsid w:val="000B2390"/>
    <w:rsid w:val="000B2F5F"/>
    <w:rsid w:val="000B3180"/>
    <w:rsid w:val="000B3709"/>
    <w:rsid w:val="000B3723"/>
    <w:rsid w:val="000B48E2"/>
    <w:rsid w:val="000B4A7E"/>
    <w:rsid w:val="000B4AB1"/>
    <w:rsid w:val="000B56B8"/>
    <w:rsid w:val="000B5DCB"/>
    <w:rsid w:val="000B5E22"/>
    <w:rsid w:val="000B6EF7"/>
    <w:rsid w:val="000B71CC"/>
    <w:rsid w:val="000B73EF"/>
    <w:rsid w:val="000C1571"/>
    <w:rsid w:val="000C1657"/>
    <w:rsid w:val="000C19EF"/>
    <w:rsid w:val="000C2685"/>
    <w:rsid w:val="000C2FC5"/>
    <w:rsid w:val="000C3DA8"/>
    <w:rsid w:val="000C3ED8"/>
    <w:rsid w:val="000C411A"/>
    <w:rsid w:val="000C42B0"/>
    <w:rsid w:val="000C55DE"/>
    <w:rsid w:val="000C584A"/>
    <w:rsid w:val="000C5A6F"/>
    <w:rsid w:val="000C5DAE"/>
    <w:rsid w:val="000C625B"/>
    <w:rsid w:val="000C6638"/>
    <w:rsid w:val="000C6686"/>
    <w:rsid w:val="000C6B1E"/>
    <w:rsid w:val="000C7BDE"/>
    <w:rsid w:val="000D0FD8"/>
    <w:rsid w:val="000D1042"/>
    <w:rsid w:val="000D10D8"/>
    <w:rsid w:val="000D14B0"/>
    <w:rsid w:val="000D1D45"/>
    <w:rsid w:val="000D244E"/>
    <w:rsid w:val="000D24CD"/>
    <w:rsid w:val="000D27C3"/>
    <w:rsid w:val="000D296C"/>
    <w:rsid w:val="000D3E8D"/>
    <w:rsid w:val="000D53C9"/>
    <w:rsid w:val="000D5CA9"/>
    <w:rsid w:val="000D5D0E"/>
    <w:rsid w:val="000D671C"/>
    <w:rsid w:val="000D6DD1"/>
    <w:rsid w:val="000D7474"/>
    <w:rsid w:val="000D7CAB"/>
    <w:rsid w:val="000E0036"/>
    <w:rsid w:val="000E00DF"/>
    <w:rsid w:val="000E0407"/>
    <w:rsid w:val="000E20F6"/>
    <w:rsid w:val="000E23F1"/>
    <w:rsid w:val="000E2A30"/>
    <w:rsid w:val="000E2AFB"/>
    <w:rsid w:val="000E2FCC"/>
    <w:rsid w:val="000E3056"/>
    <w:rsid w:val="000E382E"/>
    <w:rsid w:val="000E4455"/>
    <w:rsid w:val="000E4DBD"/>
    <w:rsid w:val="000E4FC1"/>
    <w:rsid w:val="000E5040"/>
    <w:rsid w:val="000E51E3"/>
    <w:rsid w:val="000E63C9"/>
    <w:rsid w:val="000E66E9"/>
    <w:rsid w:val="000E7668"/>
    <w:rsid w:val="000E7B9C"/>
    <w:rsid w:val="000E7C40"/>
    <w:rsid w:val="000F02BE"/>
    <w:rsid w:val="000F0B66"/>
    <w:rsid w:val="000F0BAE"/>
    <w:rsid w:val="000F11D0"/>
    <w:rsid w:val="000F18BD"/>
    <w:rsid w:val="000F2609"/>
    <w:rsid w:val="000F2E9F"/>
    <w:rsid w:val="000F3075"/>
    <w:rsid w:val="000F3197"/>
    <w:rsid w:val="000F46E0"/>
    <w:rsid w:val="000F4E5D"/>
    <w:rsid w:val="000F4FAB"/>
    <w:rsid w:val="000F5323"/>
    <w:rsid w:val="000F593C"/>
    <w:rsid w:val="000F5E62"/>
    <w:rsid w:val="000F61F0"/>
    <w:rsid w:val="000F6320"/>
    <w:rsid w:val="000F6664"/>
    <w:rsid w:val="000F6BFE"/>
    <w:rsid w:val="001002FF"/>
    <w:rsid w:val="001008CD"/>
    <w:rsid w:val="00101177"/>
    <w:rsid w:val="001014D0"/>
    <w:rsid w:val="0010182F"/>
    <w:rsid w:val="001030D3"/>
    <w:rsid w:val="00103720"/>
    <w:rsid w:val="00103D5D"/>
    <w:rsid w:val="001041EB"/>
    <w:rsid w:val="0010448C"/>
    <w:rsid w:val="00104908"/>
    <w:rsid w:val="00104BDC"/>
    <w:rsid w:val="00105BC4"/>
    <w:rsid w:val="0010630D"/>
    <w:rsid w:val="00106762"/>
    <w:rsid w:val="00106C83"/>
    <w:rsid w:val="00107060"/>
    <w:rsid w:val="00107CD6"/>
    <w:rsid w:val="00107E3E"/>
    <w:rsid w:val="00107F64"/>
    <w:rsid w:val="00107F8A"/>
    <w:rsid w:val="00110298"/>
    <w:rsid w:val="001108D6"/>
    <w:rsid w:val="0011163C"/>
    <w:rsid w:val="00111C4C"/>
    <w:rsid w:val="00111C7E"/>
    <w:rsid w:val="0011211C"/>
    <w:rsid w:val="0011217C"/>
    <w:rsid w:val="001129B3"/>
    <w:rsid w:val="001129F2"/>
    <w:rsid w:val="0011321F"/>
    <w:rsid w:val="0011326F"/>
    <w:rsid w:val="00113AB4"/>
    <w:rsid w:val="00114296"/>
    <w:rsid w:val="00114C4F"/>
    <w:rsid w:val="00114DF4"/>
    <w:rsid w:val="00114E9E"/>
    <w:rsid w:val="00115649"/>
    <w:rsid w:val="00115D68"/>
    <w:rsid w:val="00116025"/>
    <w:rsid w:val="00116284"/>
    <w:rsid w:val="0011683F"/>
    <w:rsid w:val="001169CE"/>
    <w:rsid w:val="00116EF1"/>
    <w:rsid w:val="0011704D"/>
    <w:rsid w:val="0012035C"/>
    <w:rsid w:val="0012049A"/>
    <w:rsid w:val="001209F7"/>
    <w:rsid w:val="00121166"/>
    <w:rsid w:val="00123D3F"/>
    <w:rsid w:val="00123D8D"/>
    <w:rsid w:val="001250EA"/>
    <w:rsid w:val="001254B0"/>
    <w:rsid w:val="00125790"/>
    <w:rsid w:val="00125930"/>
    <w:rsid w:val="00125987"/>
    <w:rsid w:val="00125993"/>
    <w:rsid w:val="00125DF7"/>
    <w:rsid w:val="00130661"/>
    <w:rsid w:val="001308C9"/>
    <w:rsid w:val="0013283F"/>
    <w:rsid w:val="001330E1"/>
    <w:rsid w:val="0013350D"/>
    <w:rsid w:val="00133EF6"/>
    <w:rsid w:val="001342C6"/>
    <w:rsid w:val="00134B1C"/>
    <w:rsid w:val="001358FC"/>
    <w:rsid w:val="00136DF8"/>
    <w:rsid w:val="0013726F"/>
    <w:rsid w:val="001416F8"/>
    <w:rsid w:val="00141D82"/>
    <w:rsid w:val="00141EFB"/>
    <w:rsid w:val="00142008"/>
    <w:rsid w:val="00142142"/>
    <w:rsid w:val="00142A9A"/>
    <w:rsid w:val="00142DB6"/>
    <w:rsid w:val="0014491B"/>
    <w:rsid w:val="00145177"/>
    <w:rsid w:val="001458B9"/>
    <w:rsid w:val="001465C5"/>
    <w:rsid w:val="00146C54"/>
    <w:rsid w:val="00147610"/>
    <w:rsid w:val="00150553"/>
    <w:rsid w:val="00150666"/>
    <w:rsid w:val="0015140A"/>
    <w:rsid w:val="0015250B"/>
    <w:rsid w:val="001526C0"/>
    <w:rsid w:val="00152A8A"/>
    <w:rsid w:val="00152BBF"/>
    <w:rsid w:val="00152ED3"/>
    <w:rsid w:val="00152EF0"/>
    <w:rsid w:val="00152F1A"/>
    <w:rsid w:val="00153B77"/>
    <w:rsid w:val="00153E16"/>
    <w:rsid w:val="0015407C"/>
    <w:rsid w:val="00155318"/>
    <w:rsid w:val="00155443"/>
    <w:rsid w:val="0015564B"/>
    <w:rsid w:val="001560B7"/>
    <w:rsid w:val="00157197"/>
    <w:rsid w:val="00157462"/>
    <w:rsid w:val="00157921"/>
    <w:rsid w:val="00157BFF"/>
    <w:rsid w:val="00160528"/>
    <w:rsid w:val="00161F1F"/>
    <w:rsid w:val="0016253A"/>
    <w:rsid w:val="00162ACF"/>
    <w:rsid w:val="00162B3C"/>
    <w:rsid w:val="00162BEC"/>
    <w:rsid w:val="00162C1F"/>
    <w:rsid w:val="00163030"/>
    <w:rsid w:val="00163195"/>
    <w:rsid w:val="00163B3F"/>
    <w:rsid w:val="00165088"/>
    <w:rsid w:val="001653EA"/>
    <w:rsid w:val="00165746"/>
    <w:rsid w:val="001658EF"/>
    <w:rsid w:val="00165C96"/>
    <w:rsid w:val="001661BD"/>
    <w:rsid w:val="001667C6"/>
    <w:rsid w:val="00166969"/>
    <w:rsid w:val="00166A29"/>
    <w:rsid w:val="00166C04"/>
    <w:rsid w:val="00166CCF"/>
    <w:rsid w:val="001670B4"/>
    <w:rsid w:val="0016746E"/>
    <w:rsid w:val="0017036B"/>
    <w:rsid w:val="00170A8F"/>
    <w:rsid w:val="00170C70"/>
    <w:rsid w:val="00171721"/>
    <w:rsid w:val="00171E7D"/>
    <w:rsid w:val="0017364B"/>
    <w:rsid w:val="001738CE"/>
    <w:rsid w:val="00174377"/>
    <w:rsid w:val="001746AE"/>
    <w:rsid w:val="001749A2"/>
    <w:rsid w:val="00174BFE"/>
    <w:rsid w:val="00174D31"/>
    <w:rsid w:val="00175BB1"/>
    <w:rsid w:val="001762F2"/>
    <w:rsid w:val="00176A26"/>
    <w:rsid w:val="00176FA0"/>
    <w:rsid w:val="00177051"/>
    <w:rsid w:val="0017731E"/>
    <w:rsid w:val="001776E8"/>
    <w:rsid w:val="001778D0"/>
    <w:rsid w:val="00180695"/>
    <w:rsid w:val="00180A71"/>
    <w:rsid w:val="00180DDF"/>
    <w:rsid w:val="00180E83"/>
    <w:rsid w:val="00181B99"/>
    <w:rsid w:val="00181D08"/>
    <w:rsid w:val="00181F85"/>
    <w:rsid w:val="00182257"/>
    <w:rsid w:val="001839EF"/>
    <w:rsid w:val="0018473E"/>
    <w:rsid w:val="0018473F"/>
    <w:rsid w:val="00185E7E"/>
    <w:rsid w:val="00186968"/>
    <w:rsid w:val="00186A76"/>
    <w:rsid w:val="00186CE8"/>
    <w:rsid w:val="00186E2B"/>
    <w:rsid w:val="0018782D"/>
    <w:rsid w:val="00187B14"/>
    <w:rsid w:val="00187D33"/>
    <w:rsid w:val="00191662"/>
    <w:rsid w:val="0019197D"/>
    <w:rsid w:val="00191FBF"/>
    <w:rsid w:val="00192451"/>
    <w:rsid w:val="00192B1D"/>
    <w:rsid w:val="00193045"/>
    <w:rsid w:val="00193562"/>
    <w:rsid w:val="00193BBC"/>
    <w:rsid w:val="00193EDE"/>
    <w:rsid w:val="00194AA7"/>
    <w:rsid w:val="001951CF"/>
    <w:rsid w:val="00195538"/>
    <w:rsid w:val="00195D72"/>
    <w:rsid w:val="0019643E"/>
    <w:rsid w:val="001964EF"/>
    <w:rsid w:val="00196644"/>
    <w:rsid w:val="001A0835"/>
    <w:rsid w:val="001A0AA3"/>
    <w:rsid w:val="001A1C42"/>
    <w:rsid w:val="001A1F96"/>
    <w:rsid w:val="001A205D"/>
    <w:rsid w:val="001A2FC7"/>
    <w:rsid w:val="001A3E1C"/>
    <w:rsid w:val="001A456E"/>
    <w:rsid w:val="001A4882"/>
    <w:rsid w:val="001A4987"/>
    <w:rsid w:val="001A4F32"/>
    <w:rsid w:val="001A62F9"/>
    <w:rsid w:val="001A65AA"/>
    <w:rsid w:val="001A65F9"/>
    <w:rsid w:val="001A705D"/>
    <w:rsid w:val="001A70E5"/>
    <w:rsid w:val="001A78D2"/>
    <w:rsid w:val="001A7A0A"/>
    <w:rsid w:val="001A7B21"/>
    <w:rsid w:val="001A7E35"/>
    <w:rsid w:val="001B004F"/>
    <w:rsid w:val="001B0112"/>
    <w:rsid w:val="001B043C"/>
    <w:rsid w:val="001B1785"/>
    <w:rsid w:val="001B1E0E"/>
    <w:rsid w:val="001B1FC4"/>
    <w:rsid w:val="001B23F9"/>
    <w:rsid w:val="001B240C"/>
    <w:rsid w:val="001B245C"/>
    <w:rsid w:val="001B2636"/>
    <w:rsid w:val="001B2E50"/>
    <w:rsid w:val="001B2EAB"/>
    <w:rsid w:val="001B3FD0"/>
    <w:rsid w:val="001B41E4"/>
    <w:rsid w:val="001B4ADA"/>
    <w:rsid w:val="001B5770"/>
    <w:rsid w:val="001B6B59"/>
    <w:rsid w:val="001B6BC4"/>
    <w:rsid w:val="001B6D4A"/>
    <w:rsid w:val="001B6EED"/>
    <w:rsid w:val="001B7047"/>
    <w:rsid w:val="001B76B2"/>
    <w:rsid w:val="001C0666"/>
    <w:rsid w:val="001C0B9B"/>
    <w:rsid w:val="001C17CF"/>
    <w:rsid w:val="001C2141"/>
    <w:rsid w:val="001C2FD0"/>
    <w:rsid w:val="001C3044"/>
    <w:rsid w:val="001C3973"/>
    <w:rsid w:val="001C3F08"/>
    <w:rsid w:val="001C459A"/>
    <w:rsid w:val="001C48ED"/>
    <w:rsid w:val="001C4A3B"/>
    <w:rsid w:val="001C6992"/>
    <w:rsid w:val="001C70C9"/>
    <w:rsid w:val="001C7266"/>
    <w:rsid w:val="001C76F3"/>
    <w:rsid w:val="001C7A9C"/>
    <w:rsid w:val="001D0375"/>
    <w:rsid w:val="001D1053"/>
    <w:rsid w:val="001D1A35"/>
    <w:rsid w:val="001D212D"/>
    <w:rsid w:val="001D2757"/>
    <w:rsid w:val="001D27AF"/>
    <w:rsid w:val="001D32BC"/>
    <w:rsid w:val="001D3AD8"/>
    <w:rsid w:val="001D4D23"/>
    <w:rsid w:val="001D4F2E"/>
    <w:rsid w:val="001D5117"/>
    <w:rsid w:val="001D58BA"/>
    <w:rsid w:val="001D642A"/>
    <w:rsid w:val="001E0654"/>
    <w:rsid w:val="001E085E"/>
    <w:rsid w:val="001E1676"/>
    <w:rsid w:val="001E4175"/>
    <w:rsid w:val="001E41DF"/>
    <w:rsid w:val="001E54ED"/>
    <w:rsid w:val="001E5955"/>
    <w:rsid w:val="001E6416"/>
    <w:rsid w:val="001E642A"/>
    <w:rsid w:val="001E7BDF"/>
    <w:rsid w:val="001E7D10"/>
    <w:rsid w:val="001E7EF4"/>
    <w:rsid w:val="001F01BC"/>
    <w:rsid w:val="001F1931"/>
    <w:rsid w:val="001F207C"/>
    <w:rsid w:val="001F2875"/>
    <w:rsid w:val="001F2C69"/>
    <w:rsid w:val="001F34A6"/>
    <w:rsid w:val="001F37DE"/>
    <w:rsid w:val="001F3906"/>
    <w:rsid w:val="001F3A8E"/>
    <w:rsid w:val="001F3ACE"/>
    <w:rsid w:val="001F41C1"/>
    <w:rsid w:val="001F4880"/>
    <w:rsid w:val="001F4EB1"/>
    <w:rsid w:val="001F5270"/>
    <w:rsid w:val="001F5605"/>
    <w:rsid w:val="001F5B3F"/>
    <w:rsid w:val="001F5F56"/>
    <w:rsid w:val="001F5FE9"/>
    <w:rsid w:val="001F6D77"/>
    <w:rsid w:val="001F70E8"/>
    <w:rsid w:val="001F75D3"/>
    <w:rsid w:val="001F7A39"/>
    <w:rsid w:val="00200113"/>
    <w:rsid w:val="00200557"/>
    <w:rsid w:val="00201013"/>
    <w:rsid w:val="00201945"/>
    <w:rsid w:val="00201B8E"/>
    <w:rsid w:val="00202694"/>
    <w:rsid w:val="0020330B"/>
    <w:rsid w:val="0020420D"/>
    <w:rsid w:val="00204865"/>
    <w:rsid w:val="00204BC3"/>
    <w:rsid w:val="002055BD"/>
    <w:rsid w:val="00205728"/>
    <w:rsid w:val="002063D7"/>
    <w:rsid w:val="00206B65"/>
    <w:rsid w:val="00206BE2"/>
    <w:rsid w:val="00207235"/>
    <w:rsid w:val="002075E3"/>
    <w:rsid w:val="002104EA"/>
    <w:rsid w:val="00211B2D"/>
    <w:rsid w:val="00212E60"/>
    <w:rsid w:val="00212F70"/>
    <w:rsid w:val="00213587"/>
    <w:rsid w:val="00214412"/>
    <w:rsid w:val="0021495C"/>
    <w:rsid w:val="00214B05"/>
    <w:rsid w:val="002158F6"/>
    <w:rsid w:val="0021660F"/>
    <w:rsid w:val="00216753"/>
    <w:rsid w:val="0021775D"/>
    <w:rsid w:val="0022096B"/>
    <w:rsid w:val="00220A0D"/>
    <w:rsid w:val="00220E55"/>
    <w:rsid w:val="002213F1"/>
    <w:rsid w:val="00221F87"/>
    <w:rsid w:val="00222108"/>
    <w:rsid w:val="0022225C"/>
    <w:rsid w:val="00222833"/>
    <w:rsid w:val="00222FE1"/>
    <w:rsid w:val="00224017"/>
    <w:rsid w:val="002246F0"/>
    <w:rsid w:val="002247A3"/>
    <w:rsid w:val="00224833"/>
    <w:rsid w:val="0022542B"/>
    <w:rsid w:val="00225A66"/>
    <w:rsid w:val="002263E3"/>
    <w:rsid w:val="00226543"/>
    <w:rsid w:val="00226CC3"/>
    <w:rsid w:val="002275D3"/>
    <w:rsid w:val="00227FF4"/>
    <w:rsid w:val="00231226"/>
    <w:rsid w:val="00231780"/>
    <w:rsid w:val="00231C46"/>
    <w:rsid w:val="00232A98"/>
    <w:rsid w:val="00232C64"/>
    <w:rsid w:val="00233004"/>
    <w:rsid w:val="00233148"/>
    <w:rsid w:val="00233FBC"/>
    <w:rsid w:val="0023471E"/>
    <w:rsid w:val="0023506A"/>
    <w:rsid w:val="0023508B"/>
    <w:rsid w:val="002350E3"/>
    <w:rsid w:val="0023590A"/>
    <w:rsid w:val="00235A6E"/>
    <w:rsid w:val="00235E96"/>
    <w:rsid w:val="00236067"/>
    <w:rsid w:val="00236251"/>
    <w:rsid w:val="00236267"/>
    <w:rsid w:val="002367EB"/>
    <w:rsid w:val="00236A79"/>
    <w:rsid w:val="00237A1C"/>
    <w:rsid w:val="00240E6E"/>
    <w:rsid w:val="00241129"/>
    <w:rsid w:val="0024115E"/>
    <w:rsid w:val="0024193E"/>
    <w:rsid w:val="00242044"/>
    <w:rsid w:val="002422CD"/>
    <w:rsid w:val="00242406"/>
    <w:rsid w:val="002424A4"/>
    <w:rsid w:val="00243107"/>
    <w:rsid w:val="00243555"/>
    <w:rsid w:val="0024359B"/>
    <w:rsid w:val="0024405A"/>
    <w:rsid w:val="002448FA"/>
    <w:rsid w:val="00244CE0"/>
    <w:rsid w:val="00244E2B"/>
    <w:rsid w:val="002457A2"/>
    <w:rsid w:val="00246736"/>
    <w:rsid w:val="002467AC"/>
    <w:rsid w:val="0024726E"/>
    <w:rsid w:val="00247370"/>
    <w:rsid w:val="002479B5"/>
    <w:rsid w:val="002504F1"/>
    <w:rsid w:val="0025051A"/>
    <w:rsid w:val="00250CA9"/>
    <w:rsid w:val="00251426"/>
    <w:rsid w:val="0025146F"/>
    <w:rsid w:val="002516CE"/>
    <w:rsid w:val="002516F7"/>
    <w:rsid w:val="00251859"/>
    <w:rsid w:val="00251DAF"/>
    <w:rsid w:val="00252291"/>
    <w:rsid w:val="002530BD"/>
    <w:rsid w:val="00253103"/>
    <w:rsid w:val="00253683"/>
    <w:rsid w:val="00253C7D"/>
    <w:rsid w:val="00254186"/>
    <w:rsid w:val="0025486F"/>
    <w:rsid w:val="00254CDD"/>
    <w:rsid w:val="00255518"/>
    <w:rsid w:val="002559D0"/>
    <w:rsid w:val="00255BAE"/>
    <w:rsid w:val="002561A5"/>
    <w:rsid w:val="002561A6"/>
    <w:rsid w:val="0025673D"/>
    <w:rsid w:val="002575E7"/>
    <w:rsid w:val="002603D9"/>
    <w:rsid w:val="00260555"/>
    <w:rsid w:val="00260CFC"/>
    <w:rsid w:val="00261190"/>
    <w:rsid w:val="00261B5C"/>
    <w:rsid w:val="00262E90"/>
    <w:rsid w:val="0026418C"/>
    <w:rsid w:val="00264275"/>
    <w:rsid w:val="00264CD9"/>
    <w:rsid w:val="0026509E"/>
    <w:rsid w:val="00266E58"/>
    <w:rsid w:val="0026723A"/>
    <w:rsid w:val="002672E2"/>
    <w:rsid w:val="00267B7E"/>
    <w:rsid w:val="00267C02"/>
    <w:rsid w:val="00267D4B"/>
    <w:rsid w:val="00270686"/>
    <w:rsid w:val="00271B10"/>
    <w:rsid w:val="00271C0B"/>
    <w:rsid w:val="002723E4"/>
    <w:rsid w:val="002727C0"/>
    <w:rsid w:val="0027288A"/>
    <w:rsid w:val="002729B9"/>
    <w:rsid w:val="00272CA3"/>
    <w:rsid w:val="00273DE1"/>
    <w:rsid w:val="0027420B"/>
    <w:rsid w:val="00274B2C"/>
    <w:rsid w:val="002753F1"/>
    <w:rsid w:val="002765E7"/>
    <w:rsid w:val="00276653"/>
    <w:rsid w:val="00276815"/>
    <w:rsid w:val="00276C53"/>
    <w:rsid w:val="00276F29"/>
    <w:rsid w:val="00277303"/>
    <w:rsid w:val="002801FE"/>
    <w:rsid w:val="002810A7"/>
    <w:rsid w:val="002817C0"/>
    <w:rsid w:val="00281F57"/>
    <w:rsid w:val="00282A04"/>
    <w:rsid w:val="00283F72"/>
    <w:rsid w:val="002848E3"/>
    <w:rsid w:val="00284CD8"/>
    <w:rsid w:val="002850F8"/>
    <w:rsid w:val="0028536E"/>
    <w:rsid w:val="002870A4"/>
    <w:rsid w:val="0029092B"/>
    <w:rsid w:val="00290BD3"/>
    <w:rsid w:val="00290E63"/>
    <w:rsid w:val="00290EAB"/>
    <w:rsid w:val="00291866"/>
    <w:rsid w:val="00291BC2"/>
    <w:rsid w:val="00291DD7"/>
    <w:rsid w:val="00291FE1"/>
    <w:rsid w:val="002922EC"/>
    <w:rsid w:val="002923FF"/>
    <w:rsid w:val="002937EA"/>
    <w:rsid w:val="0029442D"/>
    <w:rsid w:val="00294470"/>
    <w:rsid w:val="002952C1"/>
    <w:rsid w:val="00295342"/>
    <w:rsid w:val="002953D4"/>
    <w:rsid w:val="00295FBE"/>
    <w:rsid w:val="00296423"/>
    <w:rsid w:val="00296803"/>
    <w:rsid w:val="00296A24"/>
    <w:rsid w:val="00296A66"/>
    <w:rsid w:val="00296DAD"/>
    <w:rsid w:val="002976A4"/>
    <w:rsid w:val="002977AF"/>
    <w:rsid w:val="00297CC2"/>
    <w:rsid w:val="002A0ED5"/>
    <w:rsid w:val="002A10FC"/>
    <w:rsid w:val="002A1D3E"/>
    <w:rsid w:val="002A1F0B"/>
    <w:rsid w:val="002A2148"/>
    <w:rsid w:val="002A2360"/>
    <w:rsid w:val="002A3167"/>
    <w:rsid w:val="002A3331"/>
    <w:rsid w:val="002A4476"/>
    <w:rsid w:val="002A49D5"/>
    <w:rsid w:val="002A4EB6"/>
    <w:rsid w:val="002A50F9"/>
    <w:rsid w:val="002A59B7"/>
    <w:rsid w:val="002A5C30"/>
    <w:rsid w:val="002A617D"/>
    <w:rsid w:val="002A6339"/>
    <w:rsid w:val="002A6D5A"/>
    <w:rsid w:val="002A72C5"/>
    <w:rsid w:val="002A77E1"/>
    <w:rsid w:val="002B0559"/>
    <w:rsid w:val="002B0899"/>
    <w:rsid w:val="002B0BF5"/>
    <w:rsid w:val="002B14D9"/>
    <w:rsid w:val="002B1909"/>
    <w:rsid w:val="002B1950"/>
    <w:rsid w:val="002B1D15"/>
    <w:rsid w:val="002B23DE"/>
    <w:rsid w:val="002B293B"/>
    <w:rsid w:val="002B3225"/>
    <w:rsid w:val="002B3C2D"/>
    <w:rsid w:val="002B3E20"/>
    <w:rsid w:val="002B5213"/>
    <w:rsid w:val="002B57B7"/>
    <w:rsid w:val="002B5FB6"/>
    <w:rsid w:val="002B6E37"/>
    <w:rsid w:val="002B70C4"/>
    <w:rsid w:val="002B7247"/>
    <w:rsid w:val="002B743C"/>
    <w:rsid w:val="002B7E04"/>
    <w:rsid w:val="002C0681"/>
    <w:rsid w:val="002C1179"/>
    <w:rsid w:val="002C1612"/>
    <w:rsid w:val="002C1D20"/>
    <w:rsid w:val="002C2275"/>
    <w:rsid w:val="002C2941"/>
    <w:rsid w:val="002C2FE5"/>
    <w:rsid w:val="002C3F1E"/>
    <w:rsid w:val="002C42C9"/>
    <w:rsid w:val="002C59CC"/>
    <w:rsid w:val="002C627D"/>
    <w:rsid w:val="002C6754"/>
    <w:rsid w:val="002C6E49"/>
    <w:rsid w:val="002C6FA1"/>
    <w:rsid w:val="002C79DC"/>
    <w:rsid w:val="002C7C76"/>
    <w:rsid w:val="002D02D8"/>
    <w:rsid w:val="002D1C8E"/>
    <w:rsid w:val="002D2572"/>
    <w:rsid w:val="002D2C95"/>
    <w:rsid w:val="002D2F87"/>
    <w:rsid w:val="002D3966"/>
    <w:rsid w:val="002D3AF4"/>
    <w:rsid w:val="002D4592"/>
    <w:rsid w:val="002D492D"/>
    <w:rsid w:val="002D4E1A"/>
    <w:rsid w:val="002D503D"/>
    <w:rsid w:val="002D54E6"/>
    <w:rsid w:val="002D5C0C"/>
    <w:rsid w:val="002D6127"/>
    <w:rsid w:val="002D6542"/>
    <w:rsid w:val="002D6B26"/>
    <w:rsid w:val="002D71F0"/>
    <w:rsid w:val="002D733C"/>
    <w:rsid w:val="002D769B"/>
    <w:rsid w:val="002E003B"/>
    <w:rsid w:val="002E0066"/>
    <w:rsid w:val="002E0A52"/>
    <w:rsid w:val="002E10FE"/>
    <w:rsid w:val="002E112B"/>
    <w:rsid w:val="002E1986"/>
    <w:rsid w:val="002E1BD3"/>
    <w:rsid w:val="002E1DAA"/>
    <w:rsid w:val="002E218A"/>
    <w:rsid w:val="002E2D6C"/>
    <w:rsid w:val="002E2ECB"/>
    <w:rsid w:val="002E437D"/>
    <w:rsid w:val="002E45D7"/>
    <w:rsid w:val="002E497F"/>
    <w:rsid w:val="002E4C33"/>
    <w:rsid w:val="002E4DDA"/>
    <w:rsid w:val="002E5738"/>
    <w:rsid w:val="002E5838"/>
    <w:rsid w:val="002E633A"/>
    <w:rsid w:val="002E66E0"/>
    <w:rsid w:val="002E6DCD"/>
    <w:rsid w:val="002E6ECA"/>
    <w:rsid w:val="002E789B"/>
    <w:rsid w:val="002E7C73"/>
    <w:rsid w:val="002E7CC3"/>
    <w:rsid w:val="002E7EC6"/>
    <w:rsid w:val="002F038D"/>
    <w:rsid w:val="002F0811"/>
    <w:rsid w:val="002F0BD9"/>
    <w:rsid w:val="002F0E45"/>
    <w:rsid w:val="002F1FA4"/>
    <w:rsid w:val="002F23A4"/>
    <w:rsid w:val="002F2645"/>
    <w:rsid w:val="002F2793"/>
    <w:rsid w:val="002F2DB8"/>
    <w:rsid w:val="002F3C57"/>
    <w:rsid w:val="002F3FCB"/>
    <w:rsid w:val="002F4BDF"/>
    <w:rsid w:val="002F53B4"/>
    <w:rsid w:val="002F6312"/>
    <w:rsid w:val="002F670D"/>
    <w:rsid w:val="002F7A7F"/>
    <w:rsid w:val="0030026A"/>
    <w:rsid w:val="003003B9"/>
    <w:rsid w:val="00302847"/>
    <w:rsid w:val="00302BE4"/>
    <w:rsid w:val="00303224"/>
    <w:rsid w:val="00303836"/>
    <w:rsid w:val="00303C75"/>
    <w:rsid w:val="003048CE"/>
    <w:rsid w:val="00304C3F"/>
    <w:rsid w:val="00304DC7"/>
    <w:rsid w:val="00304E66"/>
    <w:rsid w:val="003051ED"/>
    <w:rsid w:val="003058DC"/>
    <w:rsid w:val="00306286"/>
    <w:rsid w:val="00306A16"/>
    <w:rsid w:val="00306B25"/>
    <w:rsid w:val="00310448"/>
    <w:rsid w:val="003107BB"/>
    <w:rsid w:val="00311A13"/>
    <w:rsid w:val="00311D13"/>
    <w:rsid w:val="003125FE"/>
    <w:rsid w:val="00312927"/>
    <w:rsid w:val="003134F0"/>
    <w:rsid w:val="0031477A"/>
    <w:rsid w:val="00315B45"/>
    <w:rsid w:val="00315B55"/>
    <w:rsid w:val="00315E70"/>
    <w:rsid w:val="00315EC8"/>
    <w:rsid w:val="003164F0"/>
    <w:rsid w:val="003164F9"/>
    <w:rsid w:val="00316517"/>
    <w:rsid w:val="00316806"/>
    <w:rsid w:val="00316FB8"/>
    <w:rsid w:val="0031742E"/>
    <w:rsid w:val="00317EC8"/>
    <w:rsid w:val="0032039D"/>
    <w:rsid w:val="003204BC"/>
    <w:rsid w:val="0032127B"/>
    <w:rsid w:val="00321958"/>
    <w:rsid w:val="003220E8"/>
    <w:rsid w:val="00322B1D"/>
    <w:rsid w:val="0032308F"/>
    <w:rsid w:val="00323751"/>
    <w:rsid w:val="00323D07"/>
    <w:rsid w:val="00324676"/>
    <w:rsid w:val="0032607A"/>
    <w:rsid w:val="00326090"/>
    <w:rsid w:val="00326213"/>
    <w:rsid w:val="00326692"/>
    <w:rsid w:val="00326B20"/>
    <w:rsid w:val="0032755C"/>
    <w:rsid w:val="00327634"/>
    <w:rsid w:val="003276DC"/>
    <w:rsid w:val="003305F0"/>
    <w:rsid w:val="00330BDF"/>
    <w:rsid w:val="00330CB1"/>
    <w:rsid w:val="00331962"/>
    <w:rsid w:val="00331A57"/>
    <w:rsid w:val="00331A83"/>
    <w:rsid w:val="00331B1A"/>
    <w:rsid w:val="00332F40"/>
    <w:rsid w:val="003331FA"/>
    <w:rsid w:val="00334DC6"/>
    <w:rsid w:val="003350EA"/>
    <w:rsid w:val="0033585E"/>
    <w:rsid w:val="00335A78"/>
    <w:rsid w:val="00337427"/>
    <w:rsid w:val="0034053C"/>
    <w:rsid w:val="0034122D"/>
    <w:rsid w:val="0034186F"/>
    <w:rsid w:val="003428B4"/>
    <w:rsid w:val="00342B6A"/>
    <w:rsid w:val="003435AF"/>
    <w:rsid w:val="00343A11"/>
    <w:rsid w:val="00343D6E"/>
    <w:rsid w:val="00343EE2"/>
    <w:rsid w:val="00344E3A"/>
    <w:rsid w:val="00345F8E"/>
    <w:rsid w:val="00346558"/>
    <w:rsid w:val="00346B13"/>
    <w:rsid w:val="00347A57"/>
    <w:rsid w:val="00347D27"/>
    <w:rsid w:val="0035092E"/>
    <w:rsid w:val="00351C55"/>
    <w:rsid w:val="0035212D"/>
    <w:rsid w:val="00352277"/>
    <w:rsid w:val="003522F3"/>
    <w:rsid w:val="00353487"/>
    <w:rsid w:val="003539FE"/>
    <w:rsid w:val="00353CDC"/>
    <w:rsid w:val="00354B2C"/>
    <w:rsid w:val="003560F3"/>
    <w:rsid w:val="00356361"/>
    <w:rsid w:val="003574E0"/>
    <w:rsid w:val="00357E5F"/>
    <w:rsid w:val="003605A6"/>
    <w:rsid w:val="00360986"/>
    <w:rsid w:val="00362BA5"/>
    <w:rsid w:val="00362DAB"/>
    <w:rsid w:val="00363766"/>
    <w:rsid w:val="003637B0"/>
    <w:rsid w:val="00363883"/>
    <w:rsid w:val="00363CE7"/>
    <w:rsid w:val="003641D6"/>
    <w:rsid w:val="00364697"/>
    <w:rsid w:val="003646F7"/>
    <w:rsid w:val="003648E4"/>
    <w:rsid w:val="0036491D"/>
    <w:rsid w:val="003651B1"/>
    <w:rsid w:val="00365858"/>
    <w:rsid w:val="00365C15"/>
    <w:rsid w:val="00365C5A"/>
    <w:rsid w:val="00365E02"/>
    <w:rsid w:val="003671A3"/>
    <w:rsid w:val="00367416"/>
    <w:rsid w:val="003708AC"/>
    <w:rsid w:val="00371316"/>
    <w:rsid w:val="003720CB"/>
    <w:rsid w:val="00372C0C"/>
    <w:rsid w:val="003732E1"/>
    <w:rsid w:val="00373E3C"/>
    <w:rsid w:val="00374402"/>
    <w:rsid w:val="003746DE"/>
    <w:rsid w:val="00375006"/>
    <w:rsid w:val="00375AA0"/>
    <w:rsid w:val="00376068"/>
    <w:rsid w:val="00376F7A"/>
    <w:rsid w:val="00377508"/>
    <w:rsid w:val="00377624"/>
    <w:rsid w:val="00377880"/>
    <w:rsid w:val="003778E4"/>
    <w:rsid w:val="003801D2"/>
    <w:rsid w:val="00380369"/>
    <w:rsid w:val="003807DE"/>
    <w:rsid w:val="0038083B"/>
    <w:rsid w:val="003811CD"/>
    <w:rsid w:val="003812A0"/>
    <w:rsid w:val="00381714"/>
    <w:rsid w:val="00381A4B"/>
    <w:rsid w:val="00383ACE"/>
    <w:rsid w:val="00384D66"/>
    <w:rsid w:val="00384FF9"/>
    <w:rsid w:val="00386A37"/>
    <w:rsid w:val="0038732A"/>
    <w:rsid w:val="0038747F"/>
    <w:rsid w:val="003905A7"/>
    <w:rsid w:val="00390AF9"/>
    <w:rsid w:val="00390C4B"/>
    <w:rsid w:val="00390D95"/>
    <w:rsid w:val="00390E30"/>
    <w:rsid w:val="003914DB"/>
    <w:rsid w:val="00392327"/>
    <w:rsid w:val="003926A6"/>
    <w:rsid w:val="003941C2"/>
    <w:rsid w:val="0039445C"/>
    <w:rsid w:val="00394CD9"/>
    <w:rsid w:val="00394E68"/>
    <w:rsid w:val="00394ECA"/>
    <w:rsid w:val="00396441"/>
    <w:rsid w:val="0039686A"/>
    <w:rsid w:val="00397266"/>
    <w:rsid w:val="003973D2"/>
    <w:rsid w:val="00397BC7"/>
    <w:rsid w:val="003A009A"/>
    <w:rsid w:val="003A0729"/>
    <w:rsid w:val="003A0C76"/>
    <w:rsid w:val="003A0CC4"/>
    <w:rsid w:val="003A1764"/>
    <w:rsid w:val="003A1914"/>
    <w:rsid w:val="003A1AE2"/>
    <w:rsid w:val="003A1F0C"/>
    <w:rsid w:val="003A2831"/>
    <w:rsid w:val="003A3BF8"/>
    <w:rsid w:val="003A41F7"/>
    <w:rsid w:val="003A472B"/>
    <w:rsid w:val="003A5034"/>
    <w:rsid w:val="003A532C"/>
    <w:rsid w:val="003A539D"/>
    <w:rsid w:val="003A5C97"/>
    <w:rsid w:val="003A5F9F"/>
    <w:rsid w:val="003A66C6"/>
    <w:rsid w:val="003A69D9"/>
    <w:rsid w:val="003A6C5A"/>
    <w:rsid w:val="003A7836"/>
    <w:rsid w:val="003A784B"/>
    <w:rsid w:val="003A7F6B"/>
    <w:rsid w:val="003B00E3"/>
    <w:rsid w:val="003B0F37"/>
    <w:rsid w:val="003B0F92"/>
    <w:rsid w:val="003B1EE0"/>
    <w:rsid w:val="003B241B"/>
    <w:rsid w:val="003B24D7"/>
    <w:rsid w:val="003B2AA4"/>
    <w:rsid w:val="003B2F57"/>
    <w:rsid w:val="003B3272"/>
    <w:rsid w:val="003B37D4"/>
    <w:rsid w:val="003B38FE"/>
    <w:rsid w:val="003B3D1E"/>
    <w:rsid w:val="003B3E1C"/>
    <w:rsid w:val="003B51A6"/>
    <w:rsid w:val="003B5763"/>
    <w:rsid w:val="003B6326"/>
    <w:rsid w:val="003B64E8"/>
    <w:rsid w:val="003B6BE1"/>
    <w:rsid w:val="003B7047"/>
    <w:rsid w:val="003B747B"/>
    <w:rsid w:val="003B7887"/>
    <w:rsid w:val="003C0033"/>
    <w:rsid w:val="003C010E"/>
    <w:rsid w:val="003C0EA1"/>
    <w:rsid w:val="003C1049"/>
    <w:rsid w:val="003C129C"/>
    <w:rsid w:val="003C18D0"/>
    <w:rsid w:val="003C21FD"/>
    <w:rsid w:val="003C3489"/>
    <w:rsid w:val="003C39FC"/>
    <w:rsid w:val="003C3AA9"/>
    <w:rsid w:val="003C4932"/>
    <w:rsid w:val="003C51C2"/>
    <w:rsid w:val="003C60B9"/>
    <w:rsid w:val="003C6460"/>
    <w:rsid w:val="003C687E"/>
    <w:rsid w:val="003C6C97"/>
    <w:rsid w:val="003C74C7"/>
    <w:rsid w:val="003C79B0"/>
    <w:rsid w:val="003C7BD1"/>
    <w:rsid w:val="003D0007"/>
    <w:rsid w:val="003D0EC5"/>
    <w:rsid w:val="003D1C4D"/>
    <w:rsid w:val="003D283B"/>
    <w:rsid w:val="003D2D29"/>
    <w:rsid w:val="003D2DC0"/>
    <w:rsid w:val="003D2E03"/>
    <w:rsid w:val="003D3B27"/>
    <w:rsid w:val="003D4617"/>
    <w:rsid w:val="003D4A4A"/>
    <w:rsid w:val="003D4B77"/>
    <w:rsid w:val="003D4D23"/>
    <w:rsid w:val="003D4EB9"/>
    <w:rsid w:val="003D75F9"/>
    <w:rsid w:val="003D76C7"/>
    <w:rsid w:val="003D9A21"/>
    <w:rsid w:val="003E033F"/>
    <w:rsid w:val="003E0562"/>
    <w:rsid w:val="003E12F6"/>
    <w:rsid w:val="003E153A"/>
    <w:rsid w:val="003E16CF"/>
    <w:rsid w:val="003E225E"/>
    <w:rsid w:val="003E2502"/>
    <w:rsid w:val="003E3064"/>
    <w:rsid w:val="003E3A61"/>
    <w:rsid w:val="003E4543"/>
    <w:rsid w:val="003E4569"/>
    <w:rsid w:val="003E4BC4"/>
    <w:rsid w:val="003E5560"/>
    <w:rsid w:val="003E5FB5"/>
    <w:rsid w:val="003E63D0"/>
    <w:rsid w:val="003E6B1C"/>
    <w:rsid w:val="003E6B80"/>
    <w:rsid w:val="003E7723"/>
    <w:rsid w:val="003E795A"/>
    <w:rsid w:val="003E7F24"/>
    <w:rsid w:val="003F0410"/>
    <w:rsid w:val="003F08BB"/>
    <w:rsid w:val="003F0B2B"/>
    <w:rsid w:val="003F10A5"/>
    <w:rsid w:val="003F2847"/>
    <w:rsid w:val="003F2F1C"/>
    <w:rsid w:val="003F32B9"/>
    <w:rsid w:val="003F360E"/>
    <w:rsid w:val="003F4136"/>
    <w:rsid w:val="003F4AE3"/>
    <w:rsid w:val="003F5938"/>
    <w:rsid w:val="003F5BE4"/>
    <w:rsid w:val="003F5E15"/>
    <w:rsid w:val="003F633A"/>
    <w:rsid w:val="003F69A3"/>
    <w:rsid w:val="003F6BF4"/>
    <w:rsid w:val="00400026"/>
    <w:rsid w:val="004002BC"/>
    <w:rsid w:val="0040061D"/>
    <w:rsid w:val="00400CCC"/>
    <w:rsid w:val="004012AA"/>
    <w:rsid w:val="004012E5"/>
    <w:rsid w:val="00401568"/>
    <w:rsid w:val="0040159A"/>
    <w:rsid w:val="00401811"/>
    <w:rsid w:val="00401A39"/>
    <w:rsid w:val="00401D3E"/>
    <w:rsid w:val="00402354"/>
    <w:rsid w:val="00402567"/>
    <w:rsid w:val="004026C3"/>
    <w:rsid w:val="00402C95"/>
    <w:rsid w:val="004032FE"/>
    <w:rsid w:val="0040353C"/>
    <w:rsid w:val="0040361E"/>
    <w:rsid w:val="004039DA"/>
    <w:rsid w:val="00403DEA"/>
    <w:rsid w:val="00403EEE"/>
    <w:rsid w:val="00404B86"/>
    <w:rsid w:val="00404BCE"/>
    <w:rsid w:val="00405AD5"/>
    <w:rsid w:val="00405CE2"/>
    <w:rsid w:val="004061E9"/>
    <w:rsid w:val="004078DB"/>
    <w:rsid w:val="00407C3D"/>
    <w:rsid w:val="004100AC"/>
    <w:rsid w:val="00410492"/>
    <w:rsid w:val="00410C06"/>
    <w:rsid w:val="00410EA0"/>
    <w:rsid w:val="00410F87"/>
    <w:rsid w:val="00411CEA"/>
    <w:rsid w:val="004120EE"/>
    <w:rsid w:val="00412335"/>
    <w:rsid w:val="00412584"/>
    <w:rsid w:val="004126BF"/>
    <w:rsid w:val="004128B3"/>
    <w:rsid w:val="00412A1A"/>
    <w:rsid w:val="00412E35"/>
    <w:rsid w:val="00412E5E"/>
    <w:rsid w:val="00413A95"/>
    <w:rsid w:val="00413B97"/>
    <w:rsid w:val="00414290"/>
    <w:rsid w:val="00414859"/>
    <w:rsid w:val="00414FC3"/>
    <w:rsid w:val="0041528C"/>
    <w:rsid w:val="004159E1"/>
    <w:rsid w:val="00416414"/>
    <w:rsid w:val="00416F0F"/>
    <w:rsid w:val="00417108"/>
    <w:rsid w:val="00417116"/>
    <w:rsid w:val="00420886"/>
    <w:rsid w:val="004208F0"/>
    <w:rsid w:val="004209AE"/>
    <w:rsid w:val="0042180A"/>
    <w:rsid w:val="00421FB2"/>
    <w:rsid w:val="004222CE"/>
    <w:rsid w:val="004224BD"/>
    <w:rsid w:val="0042293D"/>
    <w:rsid w:val="0042419F"/>
    <w:rsid w:val="00424FF6"/>
    <w:rsid w:val="00425409"/>
    <w:rsid w:val="0042620E"/>
    <w:rsid w:val="00426494"/>
    <w:rsid w:val="004266C4"/>
    <w:rsid w:val="00426BA5"/>
    <w:rsid w:val="004271EE"/>
    <w:rsid w:val="00427A2E"/>
    <w:rsid w:val="00427B5B"/>
    <w:rsid w:val="00430322"/>
    <w:rsid w:val="004305A2"/>
    <w:rsid w:val="00430866"/>
    <w:rsid w:val="004308AD"/>
    <w:rsid w:val="00430A55"/>
    <w:rsid w:val="004310D4"/>
    <w:rsid w:val="0043163C"/>
    <w:rsid w:val="00431F2E"/>
    <w:rsid w:val="004320C9"/>
    <w:rsid w:val="00432E7F"/>
    <w:rsid w:val="00432FA7"/>
    <w:rsid w:val="004339A5"/>
    <w:rsid w:val="00433B4D"/>
    <w:rsid w:val="0043438D"/>
    <w:rsid w:val="00434B3C"/>
    <w:rsid w:val="00434CF9"/>
    <w:rsid w:val="0043513B"/>
    <w:rsid w:val="004359C5"/>
    <w:rsid w:val="00435B27"/>
    <w:rsid w:val="00435DB0"/>
    <w:rsid w:val="00436180"/>
    <w:rsid w:val="0043662C"/>
    <w:rsid w:val="00436C1E"/>
    <w:rsid w:val="00436CC3"/>
    <w:rsid w:val="00437DD9"/>
    <w:rsid w:val="00440035"/>
    <w:rsid w:val="00440106"/>
    <w:rsid w:val="00440172"/>
    <w:rsid w:val="00440D82"/>
    <w:rsid w:val="00440E29"/>
    <w:rsid w:val="00441013"/>
    <w:rsid w:val="0044194B"/>
    <w:rsid w:val="00442042"/>
    <w:rsid w:val="00442108"/>
    <w:rsid w:val="004425CA"/>
    <w:rsid w:val="004431B5"/>
    <w:rsid w:val="00443B33"/>
    <w:rsid w:val="0044489D"/>
    <w:rsid w:val="004450F2"/>
    <w:rsid w:val="00445503"/>
    <w:rsid w:val="00445840"/>
    <w:rsid w:val="00445F03"/>
    <w:rsid w:val="00446132"/>
    <w:rsid w:val="00446E6E"/>
    <w:rsid w:val="00447243"/>
    <w:rsid w:val="0044745B"/>
    <w:rsid w:val="00447728"/>
    <w:rsid w:val="004500D9"/>
    <w:rsid w:val="00451A9C"/>
    <w:rsid w:val="00452436"/>
    <w:rsid w:val="00453052"/>
    <w:rsid w:val="004535F0"/>
    <w:rsid w:val="00454370"/>
    <w:rsid w:val="00454B5E"/>
    <w:rsid w:val="00454C6C"/>
    <w:rsid w:val="004550A0"/>
    <w:rsid w:val="00455766"/>
    <w:rsid w:val="0045624F"/>
    <w:rsid w:val="004568BF"/>
    <w:rsid w:val="00456EE7"/>
    <w:rsid w:val="00457601"/>
    <w:rsid w:val="004577C5"/>
    <w:rsid w:val="00457A36"/>
    <w:rsid w:val="00457DA9"/>
    <w:rsid w:val="004606A4"/>
    <w:rsid w:val="004607FC"/>
    <w:rsid w:val="004618F0"/>
    <w:rsid w:val="004624C4"/>
    <w:rsid w:val="00462579"/>
    <w:rsid w:val="00462ED7"/>
    <w:rsid w:val="004632B8"/>
    <w:rsid w:val="00463791"/>
    <w:rsid w:val="00463F4E"/>
    <w:rsid w:val="00464277"/>
    <w:rsid w:val="004644E8"/>
    <w:rsid w:val="00464555"/>
    <w:rsid w:val="004645A7"/>
    <w:rsid w:val="00464CF1"/>
    <w:rsid w:val="00464D15"/>
    <w:rsid w:val="00464E99"/>
    <w:rsid w:val="004657EC"/>
    <w:rsid w:val="004665CA"/>
    <w:rsid w:val="00466A25"/>
    <w:rsid w:val="0046732D"/>
    <w:rsid w:val="00467FA3"/>
    <w:rsid w:val="0047024E"/>
    <w:rsid w:val="00470DC8"/>
    <w:rsid w:val="0047263A"/>
    <w:rsid w:val="004737F1"/>
    <w:rsid w:val="00473B2B"/>
    <w:rsid w:val="00473E26"/>
    <w:rsid w:val="00474206"/>
    <w:rsid w:val="004750A4"/>
    <w:rsid w:val="004758F0"/>
    <w:rsid w:val="00475C24"/>
    <w:rsid w:val="00476398"/>
    <w:rsid w:val="00477407"/>
    <w:rsid w:val="00477C16"/>
    <w:rsid w:val="00477D93"/>
    <w:rsid w:val="0048045C"/>
    <w:rsid w:val="004804A8"/>
    <w:rsid w:val="004809B1"/>
    <w:rsid w:val="0048119D"/>
    <w:rsid w:val="0048171B"/>
    <w:rsid w:val="00481B8C"/>
    <w:rsid w:val="00482181"/>
    <w:rsid w:val="0048301A"/>
    <w:rsid w:val="00483746"/>
    <w:rsid w:val="00483C42"/>
    <w:rsid w:val="00483C7D"/>
    <w:rsid w:val="00483E20"/>
    <w:rsid w:val="00484FFB"/>
    <w:rsid w:val="00485D3C"/>
    <w:rsid w:val="004860C8"/>
    <w:rsid w:val="004863E0"/>
    <w:rsid w:val="0048661C"/>
    <w:rsid w:val="0048691B"/>
    <w:rsid w:val="00486BDA"/>
    <w:rsid w:val="004876C5"/>
    <w:rsid w:val="00487D1B"/>
    <w:rsid w:val="00490445"/>
    <w:rsid w:val="004907B9"/>
    <w:rsid w:val="004908FE"/>
    <w:rsid w:val="00491305"/>
    <w:rsid w:val="0049351A"/>
    <w:rsid w:val="00493A78"/>
    <w:rsid w:val="00493E8A"/>
    <w:rsid w:val="004944A1"/>
    <w:rsid w:val="00494B8D"/>
    <w:rsid w:val="00494E80"/>
    <w:rsid w:val="00494EA4"/>
    <w:rsid w:val="004957C4"/>
    <w:rsid w:val="00495F56"/>
    <w:rsid w:val="00496162"/>
    <w:rsid w:val="004962AC"/>
    <w:rsid w:val="004966AD"/>
    <w:rsid w:val="004968C6"/>
    <w:rsid w:val="00497EFD"/>
    <w:rsid w:val="004A0ABD"/>
    <w:rsid w:val="004A109A"/>
    <w:rsid w:val="004A248E"/>
    <w:rsid w:val="004A24AD"/>
    <w:rsid w:val="004A272B"/>
    <w:rsid w:val="004A28E7"/>
    <w:rsid w:val="004A2AFE"/>
    <w:rsid w:val="004A2DC4"/>
    <w:rsid w:val="004A3638"/>
    <w:rsid w:val="004A3A5B"/>
    <w:rsid w:val="004A3AD5"/>
    <w:rsid w:val="004A3B75"/>
    <w:rsid w:val="004A42F6"/>
    <w:rsid w:val="004A456A"/>
    <w:rsid w:val="004A51DE"/>
    <w:rsid w:val="004A5253"/>
    <w:rsid w:val="004A5AD6"/>
    <w:rsid w:val="004A5C1F"/>
    <w:rsid w:val="004A5CD0"/>
    <w:rsid w:val="004A608E"/>
    <w:rsid w:val="004A65FB"/>
    <w:rsid w:val="004A70A3"/>
    <w:rsid w:val="004A7C2F"/>
    <w:rsid w:val="004B130D"/>
    <w:rsid w:val="004B218F"/>
    <w:rsid w:val="004B2596"/>
    <w:rsid w:val="004B3095"/>
    <w:rsid w:val="004B3A08"/>
    <w:rsid w:val="004B3A63"/>
    <w:rsid w:val="004B3B02"/>
    <w:rsid w:val="004B54F6"/>
    <w:rsid w:val="004B697C"/>
    <w:rsid w:val="004B69EB"/>
    <w:rsid w:val="004B6EDD"/>
    <w:rsid w:val="004B70D3"/>
    <w:rsid w:val="004B70E0"/>
    <w:rsid w:val="004B723E"/>
    <w:rsid w:val="004B743B"/>
    <w:rsid w:val="004C054D"/>
    <w:rsid w:val="004C08D1"/>
    <w:rsid w:val="004C1548"/>
    <w:rsid w:val="004C19D6"/>
    <w:rsid w:val="004C1C98"/>
    <w:rsid w:val="004C2328"/>
    <w:rsid w:val="004C2746"/>
    <w:rsid w:val="004C29C0"/>
    <w:rsid w:val="004C2E71"/>
    <w:rsid w:val="004C300E"/>
    <w:rsid w:val="004C3925"/>
    <w:rsid w:val="004C530F"/>
    <w:rsid w:val="004C58D7"/>
    <w:rsid w:val="004C5919"/>
    <w:rsid w:val="004C5CBD"/>
    <w:rsid w:val="004C6214"/>
    <w:rsid w:val="004C698A"/>
    <w:rsid w:val="004C6A16"/>
    <w:rsid w:val="004C70EA"/>
    <w:rsid w:val="004C7184"/>
    <w:rsid w:val="004C7CA9"/>
    <w:rsid w:val="004C7FE5"/>
    <w:rsid w:val="004D0163"/>
    <w:rsid w:val="004D0194"/>
    <w:rsid w:val="004D0314"/>
    <w:rsid w:val="004D037B"/>
    <w:rsid w:val="004D0A82"/>
    <w:rsid w:val="004D1894"/>
    <w:rsid w:val="004D232F"/>
    <w:rsid w:val="004D251C"/>
    <w:rsid w:val="004D350F"/>
    <w:rsid w:val="004D4BE7"/>
    <w:rsid w:val="004D5006"/>
    <w:rsid w:val="004D5D4F"/>
    <w:rsid w:val="004D6348"/>
    <w:rsid w:val="004D64D8"/>
    <w:rsid w:val="004D64F7"/>
    <w:rsid w:val="004D6BA4"/>
    <w:rsid w:val="004D725C"/>
    <w:rsid w:val="004D727B"/>
    <w:rsid w:val="004D7BCC"/>
    <w:rsid w:val="004E0164"/>
    <w:rsid w:val="004E0846"/>
    <w:rsid w:val="004E09B6"/>
    <w:rsid w:val="004E1E54"/>
    <w:rsid w:val="004E28B7"/>
    <w:rsid w:val="004E2937"/>
    <w:rsid w:val="004E2D66"/>
    <w:rsid w:val="004E3ADA"/>
    <w:rsid w:val="004E3CE1"/>
    <w:rsid w:val="004E4365"/>
    <w:rsid w:val="004E4504"/>
    <w:rsid w:val="004E4773"/>
    <w:rsid w:val="004E485F"/>
    <w:rsid w:val="004E4CD1"/>
    <w:rsid w:val="004E5648"/>
    <w:rsid w:val="004E58CF"/>
    <w:rsid w:val="004E5A25"/>
    <w:rsid w:val="004E5BF6"/>
    <w:rsid w:val="004E6D23"/>
    <w:rsid w:val="004E7364"/>
    <w:rsid w:val="004F003B"/>
    <w:rsid w:val="004F097C"/>
    <w:rsid w:val="004F0D97"/>
    <w:rsid w:val="004F0DDE"/>
    <w:rsid w:val="004F1A1C"/>
    <w:rsid w:val="004F22D6"/>
    <w:rsid w:val="004F29F8"/>
    <w:rsid w:val="004F2B0C"/>
    <w:rsid w:val="004F3388"/>
    <w:rsid w:val="004F3671"/>
    <w:rsid w:val="004F3AF5"/>
    <w:rsid w:val="004F4C61"/>
    <w:rsid w:val="004F4DD8"/>
    <w:rsid w:val="004F50DE"/>
    <w:rsid w:val="004F53FE"/>
    <w:rsid w:val="005001D0"/>
    <w:rsid w:val="005003EA"/>
    <w:rsid w:val="00500754"/>
    <w:rsid w:val="005007EA"/>
    <w:rsid w:val="00500C73"/>
    <w:rsid w:val="00500F18"/>
    <w:rsid w:val="005011D0"/>
    <w:rsid w:val="005015EB"/>
    <w:rsid w:val="00501C52"/>
    <w:rsid w:val="00502449"/>
    <w:rsid w:val="00503491"/>
    <w:rsid w:val="0050364B"/>
    <w:rsid w:val="00503EB6"/>
    <w:rsid w:val="005041F7"/>
    <w:rsid w:val="005043B7"/>
    <w:rsid w:val="00504417"/>
    <w:rsid w:val="005048D9"/>
    <w:rsid w:val="005053DC"/>
    <w:rsid w:val="005055DB"/>
    <w:rsid w:val="005061C4"/>
    <w:rsid w:val="005062B0"/>
    <w:rsid w:val="005062F2"/>
    <w:rsid w:val="00507787"/>
    <w:rsid w:val="0051013D"/>
    <w:rsid w:val="005103FD"/>
    <w:rsid w:val="0051173B"/>
    <w:rsid w:val="0051277F"/>
    <w:rsid w:val="00512816"/>
    <w:rsid w:val="005128A3"/>
    <w:rsid w:val="005132C8"/>
    <w:rsid w:val="0051330B"/>
    <w:rsid w:val="0051345E"/>
    <w:rsid w:val="00513C0E"/>
    <w:rsid w:val="00514BDD"/>
    <w:rsid w:val="00514DC4"/>
    <w:rsid w:val="00514E21"/>
    <w:rsid w:val="00515326"/>
    <w:rsid w:val="0051533A"/>
    <w:rsid w:val="005153EE"/>
    <w:rsid w:val="005155C8"/>
    <w:rsid w:val="00515886"/>
    <w:rsid w:val="00516E07"/>
    <w:rsid w:val="00517BD3"/>
    <w:rsid w:val="00517DB1"/>
    <w:rsid w:val="00521844"/>
    <w:rsid w:val="0052184E"/>
    <w:rsid w:val="00521A53"/>
    <w:rsid w:val="00522124"/>
    <w:rsid w:val="005222DC"/>
    <w:rsid w:val="00523374"/>
    <w:rsid w:val="00524830"/>
    <w:rsid w:val="0052491B"/>
    <w:rsid w:val="00524A99"/>
    <w:rsid w:val="00524DCB"/>
    <w:rsid w:val="00525261"/>
    <w:rsid w:val="005259D1"/>
    <w:rsid w:val="00525B3E"/>
    <w:rsid w:val="005263B6"/>
    <w:rsid w:val="005266A7"/>
    <w:rsid w:val="005273FD"/>
    <w:rsid w:val="00527E09"/>
    <w:rsid w:val="005301BD"/>
    <w:rsid w:val="00530AE4"/>
    <w:rsid w:val="00531845"/>
    <w:rsid w:val="005324C4"/>
    <w:rsid w:val="0053256D"/>
    <w:rsid w:val="00532A66"/>
    <w:rsid w:val="00533B15"/>
    <w:rsid w:val="005340A2"/>
    <w:rsid w:val="00534320"/>
    <w:rsid w:val="00534FDF"/>
    <w:rsid w:val="005353E8"/>
    <w:rsid w:val="005360AE"/>
    <w:rsid w:val="00536266"/>
    <w:rsid w:val="0053687C"/>
    <w:rsid w:val="005369F3"/>
    <w:rsid w:val="00536EDB"/>
    <w:rsid w:val="00537BB3"/>
    <w:rsid w:val="00537C72"/>
    <w:rsid w:val="00540413"/>
    <w:rsid w:val="00540A98"/>
    <w:rsid w:val="00540E8D"/>
    <w:rsid w:val="00541006"/>
    <w:rsid w:val="005413E0"/>
    <w:rsid w:val="005415DA"/>
    <w:rsid w:val="005427B1"/>
    <w:rsid w:val="00542811"/>
    <w:rsid w:val="00542B25"/>
    <w:rsid w:val="00542C33"/>
    <w:rsid w:val="00542F2B"/>
    <w:rsid w:val="005430AC"/>
    <w:rsid w:val="005432D9"/>
    <w:rsid w:val="005434EF"/>
    <w:rsid w:val="00543F42"/>
    <w:rsid w:val="00543FB3"/>
    <w:rsid w:val="00545529"/>
    <w:rsid w:val="00545FD7"/>
    <w:rsid w:val="00546338"/>
    <w:rsid w:val="0054692C"/>
    <w:rsid w:val="0054699B"/>
    <w:rsid w:val="005469DD"/>
    <w:rsid w:val="00546A12"/>
    <w:rsid w:val="00547351"/>
    <w:rsid w:val="00550A33"/>
    <w:rsid w:val="00550A5C"/>
    <w:rsid w:val="00550BCA"/>
    <w:rsid w:val="00551559"/>
    <w:rsid w:val="00551900"/>
    <w:rsid w:val="00551BDC"/>
    <w:rsid w:val="00551DC0"/>
    <w:rsid w:val="00551E62"/>
    <w:rsid w:val="0055234E"/>
    <w:rsid w:val="00552EC8"/>
    <w:rsid w:val="00552F25"/>
    <w:rsid w:val="0055306D"/>
    <w:rsid w:val="005540B0"/>
    <w:rsid w:val="00555724"/>
    <w:rsid w:val="00555A33"/>
    <w:rsid w:val="00555B71"/>
    <w:rsid w:val="00555E6D"/>
    <w:rsid w:val="005563BA"/>
    <w:rsid w:val="00557084"/>
    <w:rsid w:val="00557194"/>
    <w:rsid w:val="00557762"/>
    <w:rsid w:val="00557A8B"/>
    <w:rsid w:val="005605DE"/>
    <w:rsid w:val="00560824"/>
    <w:rsid w:val="00560862"/>
    <w:rsid w:val="00560A13"/>
    <w:rsid w:val="0056146D"/>
    <w:rsid w:val="0056185B"/>
    <w:rsid w:val="00561A74"/>
    <w:rsid w:val="00561D54"/>
    <w:rsid w:val="0056202F"/>
    <w:rsid w:val="0056216E"/>
    <w:rsid w:val="005624CF"/>
    <w:rsid w:val="005634FF"/>
    <w:rsid w:val="0056398C"/>
    <w:rsid w:val="00563A4C"/>
    <w:rsid w:val="005647BC"/>
    <w:rsid w:val="00564B87"/>
    <w:rsid w:val="00564D52"/>
    <w:rsid w:val="005652AB"/>
    <w:rsid w:val="00565318"/>
    <w:rsid w:val="00565B50"/>
    <w:rsid w:val="00565D82"/>
    <w:rsid w:val="00566330"/>
    <w:rsid w:val="00566677"/>
    <w:rsid w:val="00566C02"/>
    <w:rsid w:val="00566C77"/>
    <w:rsid w:val="00567223"/>
    <w:rsid w:val="0056737F"/>
    <w:rsid w:val="00567C3A"/>
    <w:rsid w:val="00570335"/>
    <w:rsid w:val="0057068D"/>
    <w:rsid w:val="005709FF"/>
    <w:rsid w:val="005716CD"/>
    <w:rsid w:val="00573DED"/>
    <w:rsid w:val="00573F13"/>
    <w:rsid w:val="00574B17"/>
    <w:rsid w:val="00575479"/>
    <w:rsid w:val="005765F7"/>
    <w:rsid w:val="0057740C"/>
    <w:rsid w:val="0057743D"/>
    <w:rsid w:val="005777DB"/>
    <w:rsid w:val="00577A6D"/>
    <w:rsid w:val="0058069E"/>
    <w:rsid w:val="00580BCE"/>
    <w:rsid w:val="00581738"/>
    <w:rsid w:val="00583522"/>
    <w:rsid w:val="00583B67"/>
    <w:rsid w:val="00584195"/>
    <w:rsid w:val="00584325"/>
    <w:rsid w:val="0058436E"/>
    <w:rsid w:val="00584CC5"/>
    <w:rsid w:val="00584E6F"/>
    <w:rsid w:val="0058521E"/>
    <w:rsid w:val="00585F5E"/>
    <w:rsid w:val="00586D62"/>
    <w:rsid w:val="00586DE4"/>
    <w:rsid w:val="00586F15"/>
    <w:rsid w:val="005871E5"/>
    <w:rsid w:val="00587748"/>
    <w:rsid w:val="00590031"/>
    <w:rsid w:val="005907B9"/>
    <w:rsid w:val="00590931"/>
    <w:rsid w:val="00590E35"/>
    <w:rsid w:val="0059185C"/>
    <w:rsid w:val="005919C7"/>
    <w:rsid w:val="00591CD9"/>
    <w:rsid w:val="0059211D"/>
    <w:rsid w:val="00592620"/>
    <w:rsid w:val="00593D67"/>
    <w:rsid w:val="0059411F"/>
    <w:rsid w:val="00594219"/>
    <w:rsid w:val="00594C9B"/>
    <w:rsid w:val="005950C4"/>
    <w:rsid w:val="0059557B"/>
    <w:rsid w:val="0059589B"/>
    <w:rsid w:val="00596C63"/>
    <w:rsid w:val="00596D0B"/>
    <w:rsid w:val="00596D42"/>
    <w:rsid w:val="00597EC9"/>
    <w:rsid w:val="005A0C41"/>
    <w:rsid w:val="005A0EEB"/>
    <w:rsid w:val="005A1918"/>
    <w:rsid w:val="005A21B8"/>
    <w:rsid w:val="005A221F"/>
    <w:rsid w:val="005A2F2C"/>
    <w:rsid w:val="005A2FD2"/>
    <w:rsid w:val="005A396C"/>
    <w:rsid w:val="005A3FBC"/>
    <w:rsid w:val="005A4807"/>
    <w:rsid w:val="005A48A1"/>
    <w:rsid w:val="005A5005"/>
    <w:rsid w:val="005A5045"/>
    <w:rsid w:val="005A51DD"/>
    <w:rsid w:val="005A6110"/>
    <w:rsid w:val="005A694F"/>
    <w:rsid w:val="005A7545"/>
    <w:rsid w:val="005A7C41"/>
    <w:rsid w:val="005A7CAF"/>
    <w:rsid w:val="005B08D5"/>
    <w:rsid w:val="005B097E"/>
    <w:rsid w:val="005B11C4"/>
    <w:rsid w:val="005B13B9"/>
    <w:rsid w:val="005B1797"/>
    <w:rsid w:val="005B1E12"/>
    <w:rsid w:val="005B295A"/>
    <w:rsid w:val="005B2BEF"/>
    <w:rsid w:val="005B2F80"/>
    <w:rsid w:val="005B3D54"/>
    <w:rsid w:val="005B57F3"/>
    <w:rsid w:val="005B5B30"/>
    <w:rsid w:val="005B5CF4"/>
    <w:rsid w:val="005B5D58"/>
    <w:rsid w:val="005B5D7F"/>
    <w:rsid w:val="005B6232"/>
    <w:rsid w:val="005B782D"/>
    <w:rsid w:val="005C07F8"/>
    <w:rsid w:val="005C1A98"/>
    <w:rsid w:val="005C1E92"/>
    <w:rsid w:val="005C294B"/>
    <w:rsid w:val="005C2A3C"/>
    <w:rsid w:val="005C2AEF"/>
    <w:rsid w:val="005C2B18"/>
    <w:rsid w:val="005C2F28"/>
    <w:rsid w:val="005C395D"/>
    <w:rsid w:val="005C3F6F"/>
    <w:rsid w:val="005C4983"/>
    <w:rsid w:val="005C4B4B"/>
    <w:rsid w:val="005C5DD4"/>
    <w:rsid w:val="005C6E66"/>
    <w:rsid w:val="005C70E7"/>
    <w:rsid w:val="005C72BE"/>
    <w:rsid w:val="005C7826"/>
    <w:rsid w:val="005C7E6A"/>
    <w:rsid w:val="005D0530"/>
    <w:rsid w:val="005D068E"/>
    <w:rsid w:val="005D094D"/>
    <w:rsid w:val="005D0FD2"/>
    <w:rsid w:val="005D107C"/>
    <w:rsid w:val="005D13FE"/>
    <w:rsid w:val="005D18BF"/>
    <w:rsid w:val="005D2318"/>
    <w:rsid w:val="005D2D94"/>
    <w:rsid w:val="005D343C"/>
    <w:rsid w:val="005D34CE"/>
    <w:rsid w:val="005D3C55"/>
    <w:rsid w:val="005D46DB"/>
    <w:rsid w:val="005D5B04"/>
    <w:rsid w:val="005D6DB3"/>
    <w:rsid w:val="005D6FB8"/>
    <w:rsid w:val="005D76B8"/>
    <w:rsid w:val="005D782C"/>
    <w:rsid w:val="005D7904"/>
    <w:rsid w:val="005D79A5"/>
    <w:rsid w:val="005D7F51"/>
    <w:rsid w:val="005E0358"/>
    <w:rsid w:val="005E0480"/>
    <w:rsid w:val="005E099B"/>
    <w:rsid w:val="005E0B89"/>
    <w:rsid w:val="005E26F5"/>
    <w:rsid w:val="005E2870"/>
    <w:rsid w:val="005E2D4E"/>
    <w:rsid w:val="005E3AB5"/>
    <w:rsid w:val="005E3FB1"/>
    <w:rsid w:val="005E439E"/>
    <w:rsid w:val="005E4566"/>
    <w:rsid w:val="005E4861"/>
    <w:rsid w:val="005E4E1C"/>
    <w:rsid w:val="005E4E99"/>
    <w:rsid w:val="005E61CB"/>
    <w:rsid w:val="005E670A"/>
    <w:rsid w:val="005F1280"/>
    <w:rsid w:val="005F1879"/>
    <w:rsid w:val="005F19EF"/>
    <w:rsid w:val="005F1E75"/>
    <w:rsid w:val="005F1EAB"/>
    <w:rsid w:val="005F2FEE"/>
    <w:rsid w:val="005F3767"/>
    <w:rsid w:val="005F3ACA"/>
    <w:rsid w:val="005F3C87"/>
    <w:rsid w:val="005F486B"/>
    <w:rsid w:val="005F4A44"/>
    <w:rsid w:val="005F4D72"/>
    <w:rsid w:val="005F628A"/>
    <w:rsid w:val="005F7877"/>
    <w:rsid w:val="00600B61"/>
    <w:rsid w:val="006025D2"/>
    <w:rsid w:val="00603194"/>
    <w:rsid w:val="00603310"/>
    <w:rsid w:val="00603A3F"/>
    <w:rsid w:val="00604994"/>
    <w:rsid w:val="00606094"/>
    <w:rsid w:val="006068B5"/>
    <w:rsid w:val="006072B1"/>
    <w:rsid w:val="00607AFA"/>
    <w:rsid w:val="00607CE3"/>
    <w:rsid w:val="00607F32"/>
    <w:rsid w:val="00610283"/>
    <w:rsid w:val="00610706"/>
    <w:rsid w:val="00610710"/>
    <w:rsid w:val="006108CF"/>
    <w:rsid w:val="00611163"/>
    <w:rsid w:val="00611680"/>
    <w:rsid w:val="00611FB6"/>
    <w:rsid w:val="0061255E"/>
    <w:rsid w:val="00612683"/>
    <w:rsid w:val="00612A54"/>
    <w:rsid w:val="006130F6"/>
    <w:rsid w:val="00613DCB"/>
    <w:rsid w:val="00614018"/>
    <w:rsid w:val="006146E3"/>
    <w:rsid w:val="00614985"/>
    <w:rsid w:val="00614F5F"/>
    <w:rsid w:val="006156BD"/>
    <w:rsid w:val="00616503"/>
    <w:rsid w:val="00616CDA"/>
    <w:rsid w:val="00616F92"/>
    <w:rsid w:val="00617734"/>
    <w:rsid w:val="00617F1D"/>
    <w:rsid w:val="00617F63"/>
    <w:rsid w:val="00620808"/>
    <w:rsid w:val="00620F2F"/>
    <w:rsid w:val="00620FC9"/>
    <w:rsid w:val="00621A13"/>
    <w:rsid w:val="00622126"/>
    <w:rsid w:val="006223B9"/>
    <w:rsid w:val="0062248E"/>
    <w:rsid w:val="00622CF9"/>
    <w:rsid w:val="006230AE"/>
    <w:rsid w:val="0062318A"/>
    <w:rsid w:val="00623BC9"/>
    <w:rsid w:val="00623ED7"/>
    <w:rsid w:val="00624189"/>
    <w:rsid w:val="00624821"/>
    <w:rsid w:val="00625371"/>
    <w:rsid w:val="0062560E"/>
    <w:rsid w:val="00625D76"/>
    <w:rsid w:val="0062639E"/>
    <w:rsid w:val="006265B0"/>
    <w:rsid w:val="006267D9"/>
    <w:rsid w:val="00626AD0"/>
    <w:rsid w:val="00626B97"/>
    <w:rsid w:val="00626BC4"/>
    <w:rsid w:val="00626F75"/>
    <w:rsid w:val="00627B73"/>
    <w:rsid w:val="00630CA9"/>
    <w:rsid w:val="00632A96"/>
    <w:rsid w:val="0063326E"/>
    <w:rsid w:val="006339F1"/>
    <w:rsid w:val="00633D8D"/>
    <w:rsid w:val="006342EB"/>
    <w:rsid w:val="00634494"/>
    <w:rsid w:val="00634495"/>
    <w:rsid w:val="006359ED"/>
    <w:rsid w:val="006362CE"/>
    <w:rsid w:val="00637597"/>
    <w:rsid w:val="00637959"/>
    <w:rsid w:val="00640070"/>
    <w:rsid w:val="006403D8"/>
    <w:rsid w:val="00640E9B"/>
    <w:rsid w:val="00641305"/>
    <w:rsid w:val="00641E83"/>
    <w:rsid w:val="006420E3"/>
    <w:rsid w:val="00642D25"/>
    <w:rsid w:val="006431AC"/>
    <w:rsid w:val="00643556"/>
    <w:rsid w:val="006442C4"/>
    <w:rsid w:val="006447A1"/>
    <w:rsid w:val="006447E3"/>
    <w:rsid w:val="00644E4F"/>
    <w:rsid w:val="0064591D"/>
    <w:rsid w:val="0064638A"/>
    <w:rsid w:val="0064673A"/>
    <w:rsid w:val="00646D24"/>
    <w:rsid w:val="00647410"/>
    <w:rsid w:val="0064746A"/>
    <w:rsid w:val="00647C12"/>
    <w:rsid w:val="00650F6E"/>
    <w:rsid w:val="00651BBE"/>
    <w:rsid w:val="006524D4"/>
    <w:rsid w:val="00652666"/>
    <w:rsid w:val="00652716"/>
    <w:rsid w:val="0065340D"/>
    <w:rsid w:val="0065391A"/>
    <w:rsid w:val="00654021"/>
    <w:rsid w:val="006543C7"/>
    <w:rsid w:val="006546E3"/>
    <w:rsid w:val="00655E53"/>
    <w:rsid w:val="006560A8"/>
    <w:rsid w:val="00656278"/>
    <w:rsid w:val="00656E4E"/>
    <w:rsid w:val="00657223"/>
    <w:rsid w:val="00657379"/>
    <w:rsid w:val="0065744F"/>
    <w:rsid w:val="006576BF"/>
    <w:rsid w:val="00657F81"/>
    <w:rsid w:val="00660280"/>
    <w:rsid w:val="006606DC"/>
    <w:rsid w:val="00661CB8"/>
    <w:rsid w:val="00662448"/>
    <w:rsid w:val="006625FB"/>
    <w:rsid w:val="006628E1"/>
    <w:rsid w:val="006634DC"/>
    <w:rsid w:val="00663771"/>
    <w:rsid w:val="006647EE"/>
    <w:rsid w:val="00664A4A"/>
    <w:rsid w:val="006651D8"/>
    <w:rsid w:val="00665BF9"/>
    <w:rsid w:val="00665CE6"/>
    <w:rsid w:val="00666043"/>
    <w:rsid w:val="00666A12"/>
    <w:rsid w:val="00667139"/>
    <w:rsid w:val="0066794D"/>
    <w:rsid w:val="00667CEC"/>
    <w:rsid w:val="0067057A"/>
    <w:rsid w:val="00670CEC"/>
    <w:rsid w:val="00670D6C"/>
    <w:rsid w:val="00670D8E"/>
    <w:rsid w:val="00671035"/>
    <w:rsid w:val="00671504"/>
    <w:rsid w:val="00671963"/>
    <w:rsid w:val="00671CAB"/>
    <w:rsid w:val="00671E03"/>
    <w:rsid w:val="00672ABA"/>
    <w:rsid w:val="00673BB3"/>
    <w:rsid w:val="00673D6A"/>
    <w:rsid w:val="006748FC"/>
    <w:rsid w:val="006749AE"/>
    <w:rsid w:val="00674A7D"/>
    <w:rsid w:val="00674FD6"/>
    <w:rsid w:val="0067553F"/>
    <w:rsid w:val="00675736"/>
    <w:rsid w:val="00675798"/>
    <w:rsid w:val="00675951"/>
    <w:rsid w:val="00675A80"/>
    <w:rsid w:val="00675FA0"/>
    <w:rsid w:val="00676DA3"/>
    <w:rsid w:val="00676DDA"/>
    <w:rsid w:val="00677208"/>
    <w:rsid w:val="006774DE"/>
    <w:rsid w:val="00677941"/>
    <w:rsid w:val="00677B63"/>
    <w:rsid w:val="00677BC7"/>
    <w:rsid w:val="00680035"/>
    <w:rsid w:val="00680CBB"/>
    <w:rsid w:val="006816A3"/>
    <w:rsid w:val="006826C6"/>
    <w:rsid w:val="006835FF"/>
    <w:rsid w:val="00684C7F"/>
    <w:rsid w:val="0068587E"/>
    <w:rsid w:val="00685B6C"/>
    <w:rsid w:val="00686499"/>
    <w:rsid w:val="00686665"/>
    <w:rsid w:val="006867C9"/>
    <w:rsid w:val="006868B5"/>
    <w:rsid w:val="00686BF2"/>
    <w:rsid w:val="00687EA0"/>
    <w:rsid w:val="006908B4"/>
    <w:rsid w:val="00691532"/>
    <w:rsid w:val="00691747"/>
    <w:rsid w:val="0069187D"/>
    <w:rsid w:val="00691F8A"/>
    <w:rsid w:val="0069252B"/>
    <w:rsid w:val="00692CBC"/>
    <w:rsid w:val="00693585"/>
    <w:rsid w:val="00693CA4"/>
    <w:rsid w:val="00693CE4"/>
    <w:rsid w:val="00693D84"/>
    <w:rsid w:val="00695283"/>
    <w:rsid w:val="00695440"/>
    <w:rsid w:val="00695783"/>
    <w:rsid w:val="006958F8"/>
    <w:rsid w:val="00696A13"/>
    <w:rsid w:val="00697506"/>
    <w:rsid w:val="0069796C"/>
    <w:rsid w:val="006A000A"/>
    <w:rsid w:val="006A05B7"/>
    <w:rsid w:val="006A070D"/>
    <w:rsid w:val="006A0BB2"/>
    <w:rsid w:val="006A124E"/>
    <w:rsid w:val="006A18B8"/>
    <w:rsid w:val="006A20DB"/>
    <w:rsid w:val="006A217C"/>
    <w:rsid w:val="006A298E"/>
    <w:rsid w:val="006A3A81"/>
    <w:rsid w:val="006A4A7B"/>
    <w:rsid w:val="006A4DC9"/>
    <w:rsid w:val="006A5372"/>
    <w:rsid w:val="006A5F7C"/>
    <w:rsid w:val="006A7437"/>
    <w:rsid w:val="006A75AD"/>
    <w:rsid w:val="006A7816"/>
    <w:rsid w:val="006B0274"/>
    <w:rsid w:val="006B0313"/>
    <w:rsid w:val="006B0639"/>
    <w:rsid w:val="006B0709"/>
    <w:rsid w:val="006B0AB0"/>
    <w:rsid w:val="006B0B69"/>
    <w:rsid w:val="006B0CFA"/>
    <w:rsid w:val="006B10F0"/>
    <w:rsid w:val="006B13D1"/>
    <w:rsid w:val="006B18C6"/>
    <w:rsid w:val="006B291A"/>
    <w:rsid w:val="006B3D1A"/>
    <w:rsid w:val="006B440F"/>
    <w:rsid w:val="006B498A"/>
    <w:rsid w:val="006B4B48"/>
    <w:rsid w:val="006B574D"/>
    <w:rsid w:val="006B59D6"/>
    <w:rsid w:val="006B5E94"/>
    <w:rsid w:val="006B6512"/>
    <w:rsid w:val="006B6899"/>
    <w:rsid w:val="006B6A60"/>
    <w:rsid w:val="006B7235"/>
    <w:rsid w:val="006B7637"/>
    <w:rsid w:val="006B7A8E"/>
    <w:rsid w:val="006C0583"/>
    <w:rsid w:val="006C0DED"/>
    <w:rsid w:val="006C151F"/>
    <w:rsid w:val="006C1640"/>
    <w:rsid w:val="006C1977"/>
    <w:rsid w:val="006C1BF1"/>
    <w:rsid w:val="006C32A4"/>
    <w:rsid w:val="006C3B11"/>
    <w:rsid w:val="006C41CE"/>
    <w:rsid w:val="006C44CF"/>
    <w:rsid w:val="006C4772"/>
    <w:rsid w:val="006C4CE6"/>
    <w:rsid w:val="006C503B"/>
    <w:rsid w:val="006C5BCA"/>
    <w:rsid w:val="006C5E3C"/>
    <w:rsid w:val="006C603B"/>
    <w:rsid w:val="006C7331"/>
    <w:rsid w:val="006C747A"/>
    <w:rsid w:val="006C772E"/>
    <w:rsid w:val="006C7845"/>
    <w:rsid w:val="006C7DA1"/>
    <w:rsid w:val="006D0062"/>
    <w:rsid w:val="006D021D"/>
    <w:rsid w:val="006D0DBB"/>
    <w:rsid w:val="006D0F76"/>
    <w:rsid w:val="006D1228"/>
    <w:rsid w:val="006D3E28"/>
    <w:rsid w:val="006D3FD3"/>
    <w:rsid w:val="006D40BB"/>
    <w:rsid w:val="006D4ABA"/>
    <w:rsid w:val="006D519E"/>
    <w:rsid w:val="006D61D1"/>
    <w:rsid w:val="006D6382"/>
    <w:rsid w:val="006D6426"/>
    <w:rsid w:val="006D6992"/>
    <w:rsid w:val="006D7941"/>
    <w:rsid w:val="006D7BB1"/>
    <w:rsid w:val="006D7C92"/>
    <w:rsid w:val="006D7CF8"/>
    <w:rsid w:val="006E09F9"/>
    <w:rsid w:val="006E0A13"/>
    <w:rsid w:val="006E0E52"/>
    <w:rsid w:val="006E1010"/>
    <w:rsid w:val="006E1660"/>
    <w:rsid w:val="006E1816"/>
    <w:rsid w:val="006E1DFF"/>
    <w:rsid w:val="006E1F1B"/>
    <w:rsid w:val="006E1F3A"/>
    <w:rsid w:val="006E2289"/>
    <w:rsid w:val="006E2869"/>
    <w:rsid w:val="006E2BC6"/>
    <w:rsid w:val="006E2C18"/>
    <w:rsid w:val="006E3977"/>
    <w:rsid w:val="006E4229"/>
    <w:rsid w:val="006E49C0"/>
    <w:rsid w:val="006E5152"/>
    <w:rsid w:val="006E5B39"/>
    <w:rsid w:val="006E5EDD"/>
    <w:rsid w:val="006E72E6"/>
    <w:rsid w:val="006E7CF2"/>
    <w:rsid w:val="006E7E5B"/>
    <w:rsid w:val="006E7E5C"/>
    <w:rsid w:val="006F0D57"/>
    <w:rsid w:val="006F11D2"/>
    <w:rsid w:val="006F2A1B"/>
    <w:rsid w:val="006F3606"/>
    <w:rsid w:val="006F361E"/>
    <w:rsid w:val="006F38D9"/>
    <w:rsid w:val="006F3E2F"/>
    <w:rsid w:val="006F3ED4"/>
    <w:rsid w:val="006F437E"/>
    <w:rsid w:val="006F4B51"/>
    <w:rsid w:val="006F55D7"/>
    <w:rsid w:val="006F56F3"/>
    <w:rsid w:val="006F5CD3"/>
    <w:rsid w:val="006F722D"/>
    <w:rsid w:val="006F7E93"/>
    <w:rsid w:val="00700030"/>
    <w:rsid w:val="007002C0"/>
    <w:rsid w:val="0070165B"/>
    <w:rsid w:val="00702039"/>
    <w:rsid w:val="007021DC"/>
    <w:rsid w:val="00702395"/>
    <w:rsid w:val="00702544"/>
    <w:rsid w:val="00702DFC"/>
    <w:rsid w:val="00703370"/>
    <w:rsid w:val="007036F0"/>
    <w:rsid w:val="00703922"/>
    <w:rsid w:val="00703BED"/>
    <w:rsid w:val="007040CA"/>
    <w:rsid w:val="0070417E"/>
    <w:rsid w:val="0070477C"/>
    <w:rsid w:val="007049B7"/>
    <w:rsid w:val="00704C68"/>
    <w:rsid w:val="00705771"/>
    <w:rsid w:val="00706177"/>
    <w:rsid w:val="0070618B"/>
    <w:rsid w:val="007064B1"/>
    <w:rsid w:val="00706811"/>
    <w:rsid w:val="00706BF0"/>
    <w:rsid w:val="0070709F"/>
    <w:rsid w:val="00710A54"/>
    <w:rsid w:val="00710DC3"/>
    <w:rsid w:val="0071113D"/>
    <w:rsid w:val="00711403"/>
    <w:rsid w:val="00712A3E"/>
    <w:rsid w:val="00712B15"/>
    <w:rsid w:val="00712D81"/>
    <w:rsid w:val="00713293"/>
    <w:rsid w:val="00713422"/>
    <w:rsid w:val="0071419C"/>
    <w:rsid w:val="00714710"/>
    <w:rsid w:val="00714AD7"/>
    <w:rsid w:val="00714C2E"/>
    <w:rsid w:val="00714DF2"/>
    <w:rsid w:val="00715007"/>
    <w:rsid w:val="007159C1"/>
    <w:rsid w:val="00715A82"/>
    <w:rsid w:val="00715DC5"/>
    <w:rsid w:val="007160A7"/>
    <w:rsid w:val="007167EA"/>
    <w:rsid w:val="00716A4A"/>
    <w:rsid w:val="00716D4B"/>
    <w:rsid w:val="00717D04"/>
    <w:rsid w:val="0072036B"/>
    <w:rsid w:val="00720835"/>
    <w:rsid w:val="00720FC5"/>
    <w:rsid w:val="00722C42"/>
    <w:rsid w:val="00722D46"/>
    <w:rsid w:val="007232FC"/>
    <w:rsid w:val="007234A8"/>
    <w:rsid w:val="00723668"/>
    <w:rsid w:val="0072391F"/>
    <w:rsid w:val="00724177"/>
    <w:rsid w:val="00724426"/>
    <w:rsid w:val="0072496B"/>
    <w:rsid w:val="00724DA3"/>
    <w:rsid w:val="00725D75"/>
    <w:rsid w:val="00725D9A"/>
    <w:rsid w:val="00726251"/>
    <w:rsid w:val="00727F5F"/>
    <w:rsid w:val="00730789"/>
    <w:rsid w:val="0073182E"/>
    <w:rsid w:val="00731962"/>
    <w:rsid w:val="00731A09"/>
    <w:rsid w:val="00731A52"/>
    <w:rsid w:val="00731D19"/>
    <w:rsid w:val="00731D6E"/>
    <w:rsid w:val="007322EC"/>
    <w:rsid w:val="00732A72"/>
    <w:rsid w:val="00732D3E"/>
    <w:rsid w:val="007332E1"/>
    <w:rsid w:val="007336C1"/>
    <w:rsid w:val="007344FD"/>
    <w:rsid w:val="00734EEC"/>
    <w:rsid w:val="0073555A"/>
    <w:rsid w:val="00735A09"/>
    <w:rsid w:val="00735ABB"/>
    <w:rsid w:val="00735DB2"/>
    <w:rsid w:val="007367FA"/>
    <w:rsid w:val="00737CF7"/>
    <w:rsid w:val="00741D45"/>
    <w:rsid w:val="00741F1F"/>
    <w:rsid w:val="00742E5B"/>
    <w:rsid w:val="007432D6"/>
    <w:rsid w:val="00743342"/>
    <w:rsid w:val="00743B31"/>
    <w:rsid w:val="00745CA6"/>
    <w:rsid w:val="0074607D"/>
    <w:rsid w:val="00746B5A"/>
    <w:rsid w:val="00746F9B"/>
    <w:rsid w:val="007471D7"/>
    <w:rsid w:val="007477F6"/>
    <w:rsid w:val="00747FB3"/>
    <w:rsid w:val="0075004E"/>
    <w:rsid w:val="0075046A"/>
    <w:rsid w:val="007514DE"/>
    <w:rsid w:val="00751C69"/>
    <w:rsid w:val="00752CB1"/>
    <w:rsid w:val="007536BD"/>
    <w:rsid w:val="00753936"/>
    <w:rsid w:val="00753AAC"/>
    <w:rsid w:val="007544E8"/>
    <w:rsid w:val="00754C1C"/>
    <w:rsid w:val="00755BA6"/>
    <w:rsid w:val="00756331"/>
    <w:rsid w:val="00756C1B"/>
    <w:rsid w:val="00757012"/>
    <w:rsid w:val="00757050"/>
    <w:rsid w:val="0075793C"/>
    <w:rsid w:val="00757E66"/>
    <w:rsid w:val="00760839"/>
    <w:rsid w:val="00760E93"/>
    <w:rsid w:val="00761055"/>
    <w:rsid w:val="00761179"/>
    <w:rsid w:val="00761D1A"/>
    <w:rsid w:val="00761FE4"/>
    <w:rsid w:val="00762093"/>
    <w:rsid w:val="0076265A"/>
    <w:rsid w:val="0076342A"/>
    <w:rsid w:val="007636FA"/>
    <w:rsid w:val="007662DF"/>
    <w:rsid w:val="00766667"/>
    <w:rsid w:val="00766720"/>
    <w:rsid w:val="00766E6F"/>
    <w:rsid w:val="00766F63"/>
    <w:rsid w:val="007674C7"/>
    <w:rsid w:val="0076779F"/>
    <w:rsid w:val="00767CC2"/>
    <w:rsid w:val="00767FFC"/>
    <w:rsid w:val="0077054E"/>
    <w:rsid w:val="00770794"/>
    <w:rsid w:val="0077089E"/>
    <w:rsid w:val="00770A3C"/>
    <w:rsid w:val="00770A4C"/>
    <w:rsid w:val="00770D00"/>
    <w:rsid w:val="0077110D"/>
    <w:rsid w:val="007711E0"/>
    <w:rsid w:val="00771498"/>
    <w:rsid w:val="00771DC1"/>
    <w:rsid w:val="00771E06"/>
    <w:rsid w:val="00772A4A"/>
    <w:rsid w:val="00772BCB"/>
    <w:rsid w:val="0077318F"/>
    <w:rsid w:val="0077364E"/>
    <w:rsid w:val="00773B02"/>
    <w:rsid w:val="007742CE"/>
    <w:rsid w:val="00775170"/>
    <w:rsid w:val="00775451"/>
    <w:rsid w:val="0077598E"/>
    <w:rsid w:val="00775F62"/>
    <w:rsid w:val="00777BBE"/>
    <w:rsid w:val="007802A3"/>
    <w:rsid w:val="0078067C"/>
    <w:rsid w:val="00780C90"/>
    <w:rsid w:val="00780E02"/>
    <w:rsid w:val="00781BB5"/>
    <w:rsid w:val="0078333D"/>
    <w:rsid w:val="00783ADE"/>
    <w:rsid w:val="0078442D"/>
    <w:rsid w:val="00784C7E"/>
    <w:rsid w:val="0078628A"/>
    <w:rsid w:val="007864B1"/>
    <w:rsid w:val="00790087"/>
    <w:rsid w:val="0079011E"/>
    <w:rsid w:val="00790B58"/>
    <w:rsid w:val="00791289"/>
    <w:rsid w:val="0079143E"/>
    <w:rsid w:val="00791790"/>
    <w:rsid w:val="00791890"/>
    <w:rsid w:val="007919BE"/>
    <w:rsid w:val="007926C4"/>
    <w:rsid w:val="00792FE7"/>
    <w:rsid w:val="007932A2"/>
    <w:rsid w:val="0079370D"/>
    <w:rsid w:val="007939DC"/>
    <w:rsid w:val="007940F3"/>
    <w:rsid w:val="0079454C"/>
    <w:rsid w:val="00794AFB"/>
    <w:rsid w:val="00794FBB"/>
    <w:rsid w:val="00795423"/>
    <w:rsid w:val="0079689A"/>
    <w:rsid w:val="0079775D"/>
    <w:rsid w:val="00797C00"/>
    <w:rsid w:val="007A00E1"/>
    <w:rsid w:val="007A02D8"/>
    <w:rsid w:val="007A0C04"/>
    <w:rsid w:val="007A0CB2"/>
    <w:rsid w:val="007A0E1D"/>
    <w:rsid w:val="007A23EE"/>
    <w:rsid w:val="007A2978"/>
    <w:rsid w:val="007A31CE"/>
    <w:rsid w:val="007A3351"/>
    <w:rsid w:val="007A3368"/>
    <w:rsid w:val="007A35A3"/>
    <w:rsid w:val="007A3842"/>
    <w:rsid w:val="007A3AA9"/>
    <w:rsid w:val="007A3AD6"/>
    <w:rsid w:val="007A44A6"/>
    <w:rsid w:val="007A4610"/>
    <w:rsid w:val="007A4709"/>
    <w:rsid w:val="007A5600"/>
    <w:rsid w:val="007A59FB"/>
    <w:rsid w:val="007A63C3"/>
    <w:rsid w:val="007A63EF"/>
    <w:rsid w:val="007A7182"/>
    <w:rsid w:val="007A7237"/>
    <w:rsid w:val="007A7368"/>
    <w:rsid w:val="007A7B03"/>
    <w:rsid w:val="007B0274"/>
    <w:rsid w:val="007B06FF"/>
    <w:rsid w:val="007B2060"/>
    <w:rsid w:val="007B220B"/>
    <w:rsid w:val="007B25FB"/>
    <w:rsid w:val="007B2F7F"/>
    <w:rsid w:val="007B333E"/>
    <w:rsid w:val="007B3684"/>
    <w:rsid w:val="007B3840"/>
    <w:rsid w:val="007B3972"/>
    <w:rsid w:val="007B3D64"/>
    <w:rsid w:val="007B4130"/>
    <w:rsid w:val="007B5651"/>
    <w:rsid w:val="007B5AD9"/>
    <w:rsid w:val="007B6393"/>
    <w:rsid w:val="007B6955"/>
    <w:rsid w:val="007B704D"/>
    <w:rsid w:val="007B7224"/>
    <w:rsid w:val="007B751E"/>
    <w:rsid w:val="007B7595"/>
    <w:rsid w:val="007B77EB"/>
    <w:rsid w:val="007B7CE6"/>
    <w:rsid w:val="007B7F4E"/>
    <w:rsid w:val="007C0022"/>
    <w:rsid w:val="007C00F7"/>
    <w:rsid w:val="007C05FA"/>
    <w:rsid w:val="007C0939"/>
    <w:rsid w:val="007C0E29"/>
    <w:rsid w:val="007C11D0"/>
    <w:rsid w:val="007C24E3"/>
    <w:rsid w:val="007C279E"/>
    <w:rsid w:val="007C37A2"/>
    <w:rsid w:val="007C4699"/>
    <w:rsid w:val="007C4E7A"/>
    <w:rsid w:val="007C4FB0"/>
    <w:rsid w:val="007C51F2"/>
    <w:rsid w:val="007C51F9"/>
    <w:rsid w:val="007C5CAB"/>
    <w:rsid w:val="007C611E"/>
    <w:rsid w:val="007C612A"/>
    <w:rsid w:val="007C67EC"/>
    <w:rsid w:val="007C732E"/>
    <w:rsid w:val="007C7E42"/>
    <w:rsid w:val="007D0257"/>
    <w:rsid w:val="007D0394"/>
    <w:rsid w:val="007D0772"/>
    <w:rsid w:val="007D0AA8"/>
    <w:rsid w:val="007D133E"/>
    <w:rsid w:val="007D1668"/>
    <w:rsid w:val="007D198A"/>
    <w:rsid w:val="007D1D39"/>
    <w:rsid w:val="007D2021"/>
    <w:rsid w:val="007D22B3"/>
    <w:rsid w:val="007D2388"/>
    <w:rsid w:val="007D2F29"/>
    <w:rsid w:val="007D3373"/>
    <w:rsid w:val="007D37C8"/>
    <w:rsid w:val="007D466B"/>
    <w:rsid w:val="007D634B"/>
    <w:rsid w:val="007D6A17"/>
    <w:rsid w:val="007D7F2D"/>
    <w:rsid w:val="007E048B"/>
    <w:rsid w:val="007E058B"/>
    <w:rsid w:val="007E0BF0"/>
    <w:rsid w:val="007E0EFC"/>
    <w:rsid w:val="007E147E"/>
    <w:rsid w:val="007E1601"/>
    <w:rsid w:val="007E1E99"/>
    <w:rsid w:val="007E205C"/>
    <w:rsid w:val="007E2167"/>
    <w:rsid w:val="007E2201"/>
    <w:rsid w:val="007E3383"/>
    <w:rsid w:val="007E360E"/>
    <w:rsid w:val="007E3886"/>
    <w:rsid w:val="007E3D36"/>
    <w:rsid w:val="007E3F9E"/>
    <w:rsid w:val="007E44AE"/>
    <w:rsid w:val="007E4F7C"/>
    <w:rsid w:val="007E5903"/>
    <w:rsid w:val="007E5CE3"/>
    <w:rsid w:val="007E5EF8"/>
    <w:rsid w:val="007E6079"/>
    <w:rsid w:val="007E69A0"/>
    <w:rsid w:val="007E710F"/>
    <w:rsid w:val="007E72F0"/>
    <w:rsid w:val="007E796D"/>
    <w:rsid w:val="007F0815"/>
    <w:rsid w:val="007F17BC"/>
    <w:rsid w:val="007F1873"/>
    <w:rsid w:val="007F24E5"/>
    <w:rsid w:val="007F433A"/>
    <w:rsid w:val="007F5366"/>
    <w:rsid w:val="007F584B"/>
    <w:rsid w:val="007F5A94"/>
    <w:rsid w:val="007F62CE"/>
    <w:rsid w:val="007F6C99"/>
    <w:rsid w:val="007F6DDC"/>
    <w:rsid w:val="007F6FA5"/>
    <w:rsid w:val="007F717B"/>
    <w:rsid w:val="007F7215"/>
    <w:rsid w:val="008002D9"/>
    <w:rsid w:val="008006AE"/>
    <w:rsid w:val="00801000"/>
    <w:rsid w:val="008012DD"/>
    <w:rsid w:val="00801596"/>
    <w:rsid w:val="00801821"/>
    <w:rsid w:val="00801DCA"/>
    <w:rsid w:val="00802598"/>
    <w:rsid w:val="00802E70"/>
    <w:rsid w:val="008033B3"/>
    <w:rsid w:val="0080340F"/>
    <w:rsid w:val="008036EB"/>
    <w:rsid w:val="00804AD3"/>
    <w:rsid w:val="00804CFD"/>
    <w:rsid w:val="0080580E"/>
    <w:rsid w:val="00805FF0"/>
    <w:rsid w:val="00806052"/>
    <w:rsid w:val="008065A0"/>
    <w:rsid w:val="00806722"/>
    <w:rsid w:val="00806B69"/>
    <w:rsid w:val="00806E01"/>
    <w:rsid w:val="00807CC5"/>
    <w:rsid w:val="00810656"/>
    <w:rsid w:val="00810AFA"/>
    <w:rsid w:val="0081113C"/>
    <w:rsid w:val="00811468"/>
    <w:rsid w:val="008121A0"/>
    <w:rsid w:val="0081221B"/>
    <w:rsid w:val="00812492"/>
    <w:rsid w:val="00812510"/>
    <w:rsid w:val="00813009"/>
    <w:rsid w:val="008142FB"/>
    <w:rsid w:val="00814BF4"/>
    <w:rsid w:val="00814CCA"/>
    <w:rsid w:val="00814F7A"/>
    <w:rsid w:val="00815AD5"/>
    <w:rsid w:val="00815B4C"/>
    <w:rsid w:val="008162CD"/>
    <w:rsid w:val="008168EE"/>
    <w:rsid w:val="008200AA"/>
    <w:rsid w:val="008200F2"/>
    <w:rsid w:val="00820260"/>
    <w:rsid w:val="00820546"/>
    <w:rsid w:val="00820622"/>
    <w:rsid w:val="00820743"/>
    <w:rsid w:val="00820BB6"/>
    <w:rsid w:val="00821666"/>
    <w:rsid w:val="00821862"/>
    <w:rsid w:val="00821958"/>
    <w:rsid w:val="00821E47"/>
    <w:rsid w:val="0082263B"/>
    <w:rsid w:val="008227BE"/>
    <w:rsid w:val="00822FFE"/>
    <w:rsid w:val="0082370E"/>
    <w:rsid w:val="00823B2E"/>
    <w:rsid w:val="00823D21"/>
    <w:rsid w:val="00824432"/>
    <w:rsid w:val="00824C23"/>
    <w:rsid w:val="00824DC5"/>
    <w:rsid w:val="008254B3"/>
    <w:rsid w:val="00826A4A"/>
    <w:rsid w:val="00827A1B"/>
    <w:rsid w:val="00827ABA"/>
    <w:rsid w:val="00827E6E"/>
    <w:rsid w:val="00832082"/>
    <w:rsid w:val="00832871"/>
    <w:rsid w:val="00832D9C"/>
    <w:rsid w:val="00833E27"/>
    <w:rsid w:val="008340E5"/>
    <w:rsid w:val="00835C76"/>
    <w:rsid w:val="008365FC"/>
    <w:rsid w:val="008370B9"/>
    <w:rsid w:val="008373F5"/>
    <w:rsid w:val="008377F0"/>
    <w:rsid w:val="00837C9B"/>
    <w:rsid w:val="00840754"/>
    <w:rsid w:val="008415B7"/>
    <w:rsid w:val="0084167B"/>
    <w:rsid w:val="00841B1F"/>
    <w:rsid w:val="00841B32"/>
    <w:rsid w:val="00841B6C"/>
    <w:rsid w:val="00841B83"/>
    <w:rsid w:val="008422D3"/>
    <w:rsid w:val="00842306"/>
    <w:rsid w:val="008423AA"/>
    <w:rsid w:val="00842908"/>
    <w:rsid w:val="00842A2D"/>
    <w:rsid w:val="00842B97"/>
    <w:rsid w:val="00843096"/>
    <w:rsid w:val="00843561"/>
    <w:rsid w:val="00843858"/>
    <w:rsid w:val="00844805"/>
    <w:rsid w:val="00844D69"/>
    <w:rsid w:val="0084553C"/>
    <w:rsid w:val="00845A4E"/>
    <w:rsid w:val="00845E62"/>
    <w:rsid w:val="0084616A"/>
    <w:rsid w:val="00846189"/>
    <w:rsid w:val="00846199"/>
    <w:rsid w:val="00847489"/>
    <w:rsid w:val="00847A46"/>
    <w:rsid w:val="00847ED9"/>
    <w:rsid w:val="0085007F"/>
    <w:rsid w:val="008505B7"/>
    <w:rsid w:val="008507B1"/>
    <w:rsid w:val="00850A7B"/>
    <w:rsid w:val="008510A7"/>
    <w:rsid w:val="008520EA"/>
    <w:rsid w:val="008521C3"/>
    <w:rsid w:val="00852587"/>
    <w:rsid w:val="008526A3"/>
    <w:rsid w:val="00853216"/>
    <w:rsid w:val="00853BDD"/>
    <w:rsid w:val="00853C6E"/>
    <w:rsid w:val="00854154"/>
    <w:rsid w:val="008542DE"/>
    <w:rsid w:val="00854312"/>
    <w:rsid w:val="00855192"/>
    <w:rsid w:val="008553A3"/>
    <w:rsid w:val="008556C6"/>
    <w:rsid w:val="008558AD"/>
    <w:rsid w:val="00855B04"/>
    <w:rsid w:val="00856A48"/>
    <w:rsid w:val="0085740A"/>
    <w:rsid w:val="00857F3B"/>
    <w:rsid w:val="008602B6"/>
    <w:rsid w:val="00860409"/>
    <w:rsid w:val="00860794"/>
    <w:rsid w:val="00860954"/>
    <w:rsid w:val="008611FB"/>
    <w:rsid w:val="0086130D"/>
    <w:rsid w:val="00861CB7"/>
    <w:rsid w:val="00862F39"/>
    <w:rsid w:val="008633D3"/>
    <w:rsid w:val="008635FA"/>
    <w:rsid w:val="00863695"/>
    <w:rsid w:val="00864523"/>
    <w:rsid w:val="0086479F"/>
    <w:rsid w:val="00864B00"/>
    <w:rsid w:val="00864C1D"/>
    <w:rsid w:val="0086519E"/>
    <w:rsid w:val="00865669"/>
    <w:rsid w:val="0086583B"/>
    <w:rsid w:val="00865995"/>
    <w:rsid w:val="00865E03"/>
    <w:rsid w:val="00867095"/>
    <w:rsid w:val="008670B4"/>
    <w:rsid w:val="008676FE"/>
    <w:rsid w:val="00867E3B"/>
    <w:rsid w:val="008708B4"/>
    <w:rsid w:val="00871A8A"/>
    <w:rsid w:val="00871CC5"/>
    <w:rsid w:val="00872296"/>
    <w:rsid w:val="00872D1B"/>
    <w:rsid w:val="00872F59"/>
    <w:rsid w:val="00872FAA"/>
    <w:rsid w:val="00872FD9"/>
    <w:rsid w:val="00873782"/>
    <w:rsid w:val="00873B83"/>
    <w:rsid w:val="00874D3E"/>
    <w:rsid w:val="0087509F"/>
    <w:rsid w:val="00875AB0"/>
    <w:rsid w:val="00875EF5"/>
    <w:rsid w:val="008769FC"/>
    <w:rsid w:val="00880004"/>
    <w:rsid w:val="00880175"/>
    <w:rsid w:val="00880671"/>
    <w:rsid w:val="008806EB"/>
    <w:rsid w:val="00880741"/>
    <w:rsid w:val="0088074D"/>
    <w:rsid w:val="00881345"/>
    <w:rsid w:val="00881440"/>
    <w:rsid w:val="0088194B"/>
    <w:rsid w:val="00882067"/>
    <w:rsid w:val="00882562"/>
    <w:rsid w:val="008826AA"/>
    <w:rsid w:val="00883364"/>
    <w:rsid w:val="0088379F"/>
    <w:rsid w:val="00883E68"/>
    <w:rsid w:val="0088410E"/>
    <w:rsid w:val="0088442E"/>
    <w:rsid w:val="008845D7"/>
    <w:rsid w:val="00884C74"/>
    <w:rsid w:val="00885D34"/>
    <w:rsid w:val="00885D6E"/>
    <w:rsid w:val="00886536"/>
    <w:rsid w:val="00886C0F"/>
    <w:rsid w:val="0088714A"/>
    <w:rsid w:val="00887410"/>
    <w:rsid w:val="0088768C"/>
    <w:rsid w:val="008905E7"/>
    <w:rsid w:val="00890987"/>
    <w:rsid w:val="00890CE8"/>
    <w:rsid w:val="008918AA"/>
    <w:rsid w:val="008923F3"/>
    <w:rsid w:val="00892A43"/>
    <w:rsid w:val="008937A4"/>
    <w:rsid w:val="008938F1"/>
    <w:rsid w:val="008941C5"/>
    <w:rsid w:val="0089484B"/>
    <w:rsid w:val="008949FC"/>
    <w:rsid w:val="00895578"/>
    <w:rsid w:val="008956CA"/>
    <w:rsid w:val="008956FF"/>
    <w:rsid w:val="008968A4"/>
    <w:rsid w:val="00896B48"/>
    <w:rsid w:val="00896C39"/>
    <w:rsid w:val="00896E20"/>
    <w:rsid w:val="00897000"/>
    <w:rsid w:val="008A0191"/>
    <w:rsid w:val="008A0578"/>
    <w:rsid w:val="008A0DCF"/>
    <w:rsid w:val="008A1722"/>
    <w:rsid w:val="008A1A9C"/>
    <w:rsid w:val="008A20A5"/>
    <w:rsid w:val="008A2356"/>
    <w:rsid w:val="008A24D9"/>
    <w:rsid w:val="008A265A"/>
    <w:rsid w:val="008A3C32"/>
    <w:rsid w:val="008A44F2"/>
    <w:rsid w:val="008A456D"/>
    <w:rsid w:val="008A4FF1"/>
    <w:rsid w:val="008A5122"/>
    <w:rsid w:val="008A5595"/>
    <w:rsid w:val="008A5BDC"/>
    <w:rsid w:val="008A5BE9"/>
    <w:rsid w:val="008A6898"/>
    <w:rsid w:val="008B104D"/>
    <w:rsid w:val="008B1392"/>
    <w:rsid w:val="008B3284"/>
    <w:rsid w:val="008B3BD7"/>
    <w:rsid w:val="008B3C5B"/>
    <w:rsid w:val="008B4A72"/>
    <w:rsid w:val="008B4DFD"/>
    <w:rsid w:val="008B4EE1"/>
    <w:rsid w:val="008B5E62"/>
    <w:rsid w:val="008B6386"/>
    <w:rsid w:val="008B6EDA"/>
    <w:rsid w:val="008B7146"/>
    <w:rsid w:val="008B7492"/>
    <w:rsid w:val="008B75D5"/>
    <w:rsid w:val="008B77E6"/>
    <w:rsid w:val="008B7895"/>
    <w:rsid w:val="008B7A34"/>
    <w:rsid w:val="008C0742"/>
    <w:rsid w:val="008C0A64"/>
    <w:rsid w:val="008C0C84"/>
    <w:rsid w:val="008C153F"/>
    <w:rsid w:val="008C194A"/>
    <w:rsid w:val="008C1ED2"/>
    <w:rsid w:val="008C2820"/>
    <w:rsid w:val="008C30E3"/>
    <w:rsid w:val="008C3AB1"/>
    <w:rsid w:val="008C4802"/>
    <w:rsid w:val="008C4EFC"/>
    <w:rsid w:val="008C51CA"/>
    <w:rsid w:val="008C6481"/>
    <w:rsid w:val="008C697D"/>
    <w:rsid w:val="008C7503"/>
    <w:rsid w:val="008C7B74"/>
    <w:rsid w:val="008D0235"/>
    <w:rsid w:val="008D04B9"/>
    <w:rsid w:val="008D0841"/>
    <w:rsid w:val="008D119D"/>
    <w:rsid w:val="008D19FB"/>
    <w:rsid w:val="008D1D41"/>
    <w:rsid w:val="008D2B9F"/>
    <w:rsid w:val="008D2F93"/>
    <w:rsid w:val="008D36B6"/>
    <w:rsid w:val="008D3982"/>
    <w:rsid w:val="008D4A64"/>
    <w:rsid w:val="008D564B"/>
    <w:rsid w:val="008D56C4"/>
    <w:rsid w:val="008D58A5"/>
    <w:rsid w:val="008D5ABB"/>
    <w:rsid w:val="008D680A"/>
    <w:rsid w:val="008D6856"/>
    <w:rsid w:val="008D6995"/>
    <w:rsid w:val="008D7070"/>
    <w:rsid w:val="008D737C"/>
    <w:rsid w:val="008D756F"/>
    <w:rsid w:val="008D7B14"/>
    <w:rsid w:val="008D7E4B"/>
    <w:rsid w:val="008D7FE2"/>
    <w:rsid w:val="008E07A4"/>
    <w:rsid w:val="008E174A"/>
    <w:rsid w:val="008E1CF2"/>
    <w:rsid w:val="008E1D8F"/>
    <w:rsid w:val="008E2422"/>
    <w:rsid w:val="008E27FF"/>
    <w:rsid w:val="008E2BE8"/>
    <w:rsid w:val="008E317F"/>
    <w:rsid w:val="008E32E4"/>
    <w:rsid w:val="008E3704"/>
    <w:rsid w:val="008E3A3F"/>
    <w:rsid w:val="008E3A72"/>
    <w:rsid w:val="008E3BBC"/>
    <w:rsid w:val="008E405F"/>
    <w:rsid w:val="008E4985"/>
    <w:rsid w:val="008E699A"/>
    <w:rsid w:val="008E7D59"/>
    <w:rsid w:val="008F03B3"/>
    <w:rsid w:val="008F06D7"/>
    <w:rsid w:val="008F1595"/>
    <w:rsid w:val="008F18FF"/>
    <w:rsid w:val="008F21FA"/>
    <w:rsid w:val="008F2C4B"/>
    <w:rsid w:val="008F4786"/>
    <w:rsid w:val="008F4C3B"/>
    <w:rsid w:val="008F5D10"/>
    <w:rsid w:val="008F6848"/>
    <w:rsid w:val="008F6E6E"/>
    <w:rsid w:val="008F6FBD"/>
    <w:rsid w:val="008F76F4"/>
    <w:rsid w:val="008F7C3E"/>
    <w:rsid w:val="009010C3"/>
    <w:rsid w:val="009012BD"/>
    <w:rsid w:val="0090157F"/>
    <w:rsid w:val="00901A09"/>
    <w:rsid w:val="00901B54"/>
    <w:rsid w:val="00901FD3"/>
    <w:rsid w:val="009024E4"/>
    <w:rsid w:val="00902553"/>
    <w:rsid w:val="009028AF"/>
    <w:rsid w:val="00902A13"/>
    <w:rsid w:val="00903B0A"/>
    <w:rsid w:val="0090446E"/>
    <w:rsid w:val="00905129"/>
    <w:rsid w:val="00905446"/>
    <w:rsid w:val="0090621E"/>
    <w:rsid w:val="0090632D"/>
    <w:rsid w:val="0090647C"/>
    <w:rsid w:val="009072DE"/>
    <w:rsid w:val="009077E8"/>
    <w:rsid w:val="00907A53"/>
    <w:rsid w:val="00907E6B"/>
    <w:rsid w:val="00910760"/>
    <w:rsid w:val="00910AC5"/>
    <w:rsid w:val="00910B90"/>
    <w:rsid w:val="00911A9A"/>
    <w:rsid w:val="00911C33"/>
    <w:rsid w:val="0091217B"/>
    <w:rsid w:val="00912787"/>
    <w:rsid w:val="0091293E"/>
    <w:rsid w:val="009144F0"/>
    <w:rsid w:val="00914B67"/>
    <w:rsid w:val="00915C1D"/>
    <w:rsid w:val="00916A08"/>
    <w:rsid w:val="00917FBE"/>
    <w:rsid w:val="009203C4"/>
    <w:rsid w:val="00920564"/>
    <w:rsid w:val="00920DFF"/>
    <w:rsid w:val="009221B1"/>
    <w:rsid w:val="009223DD"/>
    <w:rsid w:val="0092268B"/>
    <w:rsid w:val="00922E18"/>
    <w:rsid w:val="00923391"/>
    <w:rsid w:val="009235DB"/>
    <w:rsid w:val="00923738"/>
    <w:rsid w:val="00923F7E"/>
    <w:rsid w:val="00924414"/>
    <w:rsid w:val="00924A96"/>
    <w:rsid w:val="009251E8"/>
    <w:rsid w:val="00925593"/>
    <w:rsid w:val="00926A47"/>
    <w:rsid w:val="0092710D"/>
    <w:rsid w:val="00927464"/>
    <w:rsid w:val="00927B9C"/>
    <w:rsid w:val="009305E4"/>
    <w:rsid w:val="009307E4"/>
    <w:rsid w:val="00931271"/>
    <w:rsid w:val="009319B4"/>
    <w:rsid w:val="00931BF8"/>
    <w:rsid w:val="00932D08"/>
    <w:rsid w:val="00932F6A"/>
    <w:rsid w:val="00933159"/>
    <w:rsid w:val="00933A9C"/>
    <w:rsid w:val="00933C3D"/>
    <w:rsid w:val="00935C17"/>
    <w:rsid w:val="009369D0"/>
    <w:rsid w:val="00936DBA"/>
    <w:rsid w:val="00940239"/>
    <w:rsid w:val="009402BD"/>
    <w:rsid w:val="00940791"/>
    <w:rsid w:val="009413BD"/>
    <w:rsid w:val="00941908"/>
    <w:rsid w:val="00941F01"/>
    <w:rsid w:val="00942E6C"/>
    <w:rsid w:val="009430BC"/>
    <w:rsid w:val="00943103"/>
    <w:rsid w:val="00943CBE"/>
    <w:rsid w:val="009446FC"/>
    <w:rsid w:val="009448AF"/>
    <w:rsid w:val="00944A0D"/>
    <w:rsid w:val="00946364"/>
    <w:rsid w:val="00946549"/>
    <w:rsid w:val="00946585"/>
    <w:rsid w:val="009471BC"/>
    <w:rsid w:val="009474BD"/>
    <w:rsid w:val="009478B9"/>
    <w:rsid w:val="00947A32"/>
    <w:rsid w:val="00950C68"/>
    <w:rsid w:val="009512B8"/>
    <w:rsid w:val="0095171A"/>
    <w:rsid w:val="00951866"/>
    <w:rsid w:val="009518D9"/>
    <w:rsid w:val="00951F0D"/>
    <w:rsid w:val="0095271F"/>
    <w:rsid w:val="00952824"/>
    <w:rsid w:val="00952FD1"/>
    <w:rsid w:val="009531D9"/>
    <w:rsid w:val="0095355C"/>
    <w:rsid w:val="0095370D"/>
    <w:rsid w:val="009537C3"/>
    <w:rsid w:val="009539FD"/>
    <w:rsid w:val="00953B2D"/>
    <w:rsid w:val="00953ED0"/>
    <w:rsid w:val="00953F46"/>
    <w:rsid w:val="0095442F"/>
    <w:rsid w:val="00954673"/>
    <w:rsid w:val="00954D3C"/>
    <w:rsid w:val="00954E80"/>
    <w:rsid w:val="0095553F"/>
    <w:rsid w:val="009556CA"/>
    <w:rsid w:val="00955D38"/>
    <w:rsid w:val="0095696A"/>
    <w:rsid w:val="0095730B"/>
    <w:rsid w:val="00960169"/>
    <w:rsid w:val="00960459"/>
    <w:rsid w:val="00960A50"/>
    <w:rsid w:val="00961585"/>
    <w:rsid w:val="009637B7"/>
    <w:rsid w:val="00963A70"/>
    <w:rsid w:val="00963DD9"/>
    <w:rsid w:val="00963E12"/>
    <w:rsid w:val="009642B9"/>
    <w:rsid w:val="00964697"/>
    <w:rsid w:val="009648BE"/>
    <w:rsid w:val="0096569B"/>
    <w:rsid w:val="00965D30"/>
    <w:rsid w:val="00965FA2"/>
    <w:rsid w:val="009660E3"/>
    <w:rsid w:val="009663F6"/>
    <w:rsid w:val="00967FA6"/>
    <w:rsid w:val="0097004A"/>
    <w:rsid w:val="009702AB"/>
    <w:rsid w:val="00970904"/>
    <w:rsid w:val="00970A19"/>
    <w:rsid w:val="0097141E"/>
    <w:rsid w:val="009716E3"/>
    <w:rsid w:val="00971B32"/>
    <w:rsid w:val="00971EEC"/>
    <w:rsid w:val="00972E30"/>
    <w:rsid w:val="009735C1"/>
    <w:rsid w:val="00973770"/>
    <w:rsid w:val="00973793"/>
    <w:rsid w:val="00973858"/>
    <w:rsid w:val="00974633"/>
    <w:rsid w:val="0097491E"/>
    <w:rsid w:val="00974F84"/>
    <w:rsid w:val="00974FFA"/>
    <w:rsid w:val="0097539A"/>
    <w:rsid w:val="00977819"/>
    <w:rsid w:val="00977854"/>
    <w:rsid w:val="00980160"/>
    <w:rsid w:val="009802F2"/>
    <w:rsid w:val="00980314"/>
    <w:rsid w:val="0098042E"/>
    <w:rsid w:val="00980485"/>
    <w:rsid w:val="009808EC"/>
    <w:rsid w:val="00980A6B"/>
    <w:rsid w:val="00980BB0"/>
    <w:rsid w:val="00980BB9"/>
    <w:rsid w:val="009815F2"/>
    <w:rsid w:val="00981C09"/>
    <w:rsid w:val="00982279"/>
    <w:rsid w:val="00982428"/>
    <w:rsid w:val="009832ED"/>
    <w:rsid w:val="009835F0"/>
    <w:rsid w:val="00983963"/>
    <w:rsid w:val="00985B2C"/>
    <w:rsid w:val="00985C8D"/>
    <w:rsid w:val="00985D01"/>
    <w:rsid w:val="009864E7"/>
    <w:rsid w:val="00987753"/>
    <w:rsid w:val="00987CCF"/>
    <w:rsid w:val="00991C1A"/>
    <w:rsid w:val="00992234"/>
    <w:rsid w:val="00992A67"/>
    <w:rsid w:val="0099329A"/>
    <w:rsid w:val="00993477"/>
    <w:rsid w:val="00993739"/>
    <w:rsid w:val="009938B4"/>
    <w:rsid w:val="0099447E"/>
    <w:rsid w:val="00995D77"/>
    <w:rsid w:val="00996974"/>
    <w:rsid w:val="00996DEF"/>
    <w:rsid w:val="009975E3"/>
    <w:rsid w:val="009A0178"/>
    <w:rsid w:val="009A0F61"/>
    <w:rsid w:val="009A1244"/>
    <w:rsid w:val="009A12CF"/>
    <w:rsid w:val="009A159E"/>
    <w:rsid w:val="009A28D3"/>
    <w:rsid w:val="009A29FB"/>
    <w:rsid w:val="009A2ADC"/>
    <w:rsid w:val="009A326F"/>
    <w:rsid w:val="009A3C52"/>
    <w:rsid w:val="009A3D0A"/>
    <w:rsid w:val="009A400A"/>
    <w:rsid w:val="009A4EB2"/>
    <w:rsid w:val="009A57B8"/>
    <w:rsid w:val="009A5D34"/>
    <w:rsid w:val="009A651B"/>
    <w:rsid w:val="009A6B3D"/>
    <w:rsid w:val="009A73A9"/>
    <w:rsid w:val="009A7798"/>
    <w:rsid w:val="009B06DA"/>
    <w:rsid w:val="009B06F6"/>
    <w:rsid w:val="009B0C14"/>
    <w:rsid w:val="009B0D0D"/>
    <w:rsid w:val="009B0FE9"/>
    <w:rsid w:val="009B1075"/>
    <w:rsid w:val="009B28D8"/>
    <w:rsid w:val="009B2C25"/>
    <w:rsid w:val="009B3AFA"/>
    <w:rsid w:val="009B3BFD"/>
    <w:rsid w:val="009B5DD2"/>
    <w:rsid w:val="009B660F"/>
    <w:rsid w:val="009B66C2"/>
    <w:rsid w:val="009B687D"/>
    <w:rsid w:val="009B6998"/>
    <w:rsid w:val="009B6E52"/>
    <w:rsid w:val="009B7AB8"/>
    <w:rsid w:val="009B7DEF"/>
    <w:rsid w:val="009C0349"/>
    <w:rsid w:val="009C04E4"/>
    <w:rsid w:val="009C0620"/>
    <w:rsid w:val="009C09E9"/>
    <w:rsid w:val="009C1C73"/>
    <w:rsid w:val="009C1C8D"/>
    <w:rsid w:val="009C2467"/>
    <w:rsid w:val="009C28A4"/>
    <w:rsid w:val="009C2CAD"/>
    <w:rsid w:val="009C3230"/>
    <w:rsid w:val="009C452B"/>
    <w:rsid w:val="009C46CE"/>
    <w:rsid w:val="009C5463"/>
    <w:rsid w:val="009C5647"/>
    <w:rsid w:val="009C6379"/>
    <w:rsid w:val="009C6801"/>
    <w:rsid w:val="009C6925"/>
    <w:rsid w:val="009C6D3A"/>
    <w:rsid w:val="009C7147"/>
    <w:rsid w:val="009D090F"/>
    <w:rsid w:val="009D0EB6"/>
    <w:rsid w:val="009D11F5"/>
    <w:rsid w:val="009D1349"/>
    <w:rsid w:val="009D1D0A"/>
    <w:rsid w:val="009D2AD4"/>
    <w:rsid w:val="009D3316"/>
    <w:rsid w:val="009D3901"/>
    <w:rsid w:val="009D592E"/>
    <w:rsid w:val="009D5B03"/>
    <w:rsid w:val="009D6173"/>
    <w:rsid w:val="009D67ED"/>
    <w:rsid w:val="009D73B9"/>
    <w:rsid w:val="009E0CE3"/>
    <w:rsid w:val="009E0F3C"/>
    <w:rsid w:val="009E14AC"/>
    <w:rsid w:val="009E1655"/>
    <w:rsid w:val="009E24C6"/>
    <w:rsid w:val="009E2557"/>
    <w:rsid w:val="009E29AE"/>
    <w:rsid w:val="009E2C15"/>
    <w:rsid w:val="009E31AB"/>
    <w:rsid w:val="009E31F9"/>
    <w:rsid w:val="009E3F7D"/>
    <w:rsid w:val="009E54B8"/>
    <w:rsid w:val="009E5B45"/>
    <w:rsid w:val="009E5D58"/>
    <w:rsid w:val="009E5E01"/>
    <w:rsid w:val="009E70A1"/>
    <w:rsid w:val="009E7FEE"/>
    <w:rsid w:val="009F11C4"/>
    <w:rsid w:val="009F13CD"/>
    <w:rsid w:val="009F1BC7"/>
    <w:rsid w:val="009F1CCE"/>
    <w:rsid w:val="009F1F27"/>
    <w:rsid w:val="009F20F2"/>
    <w:rsid w:val="009F29A5"/>
    <w:rsid w:val="009F32DA"/>
    <w:rsid w:val="009F4076"/>
    <w:rsid w:val="009F496A"/>
    <w:rsid w:val="009F4E2E"/>
    <w:rsid w:val="009F4ED7"/>
    <w:rsid w:val="009F4F90"/>
    <w:rsid w:val="009F5400"/>
    <w:rsid w:val="009F6006"/>
    <w:rsid w:val="009F603A"/>
    <w:rsid w:val="009F60F7"/>
    <w:rsid w:val="009F610B"/>
    <w:rsid w:val="009F6592"/>
    <w:rsid w:val="009F6E9E"/>
    <w:rsid w:val="009F7020"/>
    <w:rsid w:val="009F7213"/>
    <w:rsid w:val="009F7BC5"/>
    <w:rsid w:val="009F7C3C"/>
    <w:rsid w:val="009F7D4D"/>
    <w:rsid w:val="00A02678"/>
    <w:rsid w:val="00A02D46"/>
    <w:rsid w:val="00A03F43"/>
    <w:rsid w:val="00A054AC"/>
    <w:rsid w:val="00A05650"/>
    <w:rsid w:val="00A06327"/>
    <w:rsid w:val="00A06367"/>
    <w:rsid w:val="00A064CF"/>
    <w:rsid w:val="00A065B7"/>
    <w:rsid w:val="00A10BC1"/>
    <w:rsid w:val="00A11B26"/>
    <w:rsid w:val="00A12123"/>
    <w:rsid w:val="00A122F7"/>
    <w:rsid w:val="00A1286E"/>
    <w:rsid w:val="00A12959"/>
    <w:rsid w:val="00A12B70"/>
    <w:rsid w:val="00A13174"/>
    <w:rsid w:val="00A13462"/>
    <w:rsid w:val="00A137B6"/>
    <w:rsid w:val="00A14021"/>
    <w:rsid w:val="00A140DF"/>
    <w:rsid w:val="00A1474C"/>
    <w:rsid w:val="00A14D15"/>
    <w:rsid w:val="00A15086"/>
    <w:rsid w:val="00A16785"/>
    <w:rsid w:val="00A16C5D"/>
    <w:rsid w:val="00A17A7E"/>
    <w:rsid w:val="00A17CD0"/>
    <w:rsid w:val="00A2073C"/>
    <w:rsid w:val="00A20C01"/>
    <w:rsid w:val="00A20EAB"/>
    <w:rsid w:val="00A22452"/>
    <w:rsid w:val="00A2272D"/>
    <w:rsid w:val="00A23849"/>
    <w:rsid w:val="00A23FEE"/>
    <w:rsid w:val="00A2432E"/>
    <w:rsid w:val="00A248E3"/>
    <w:rsid w:val="00A24F48"/>
    <w:rsid w:val="00A2511C"/>
    <w:rsid w:val="00A259B9"/>
    <w:rsid w:val="00A2642F"/>
    <w:rsid w:val="00A26FD1"/>
    <w:rsid w:val="00A27ADB"/>
    <w:rsid w:val="00A27BCD"/>
    <w:rsid w:val="00A27E57"/>
    <w:rsid w:val="00A302E8"/>
    <w:rsid w:val="00A30CA2"/>
    <w:rsid w:val="00A30CBC"/>
    <w:rsid w:val="00A30CDB"/>
    <w:rsid w:val="00A30FCE"/>
    <w:rsid w:val="00A318EC"/>
    <w:rsid w:val="00A32733"/>
    <w:rsid w:val="00A32AAE"/>
    <w:rsid w:val="00A32B8F"/>
    <w:rsid w:val="00A32FC4"/>
    <w:rsid w:val="00A33BC1"/>
    <w:rsid w:val="00A33BE3"/>
    <w:rsid w:val="00A3460D"/>
    <w:rsid w:val="00A34E66"/>
    <w:rsid w:val="00A3597C"/>
    <w:rsid w:val="00A35F66"/>
    <w:rsid w:val="00A3607C"/>
    <w:rsid w:val="00A36685"/>
    <w:rsid w:val="00A36F98"/>
    <w:rsid w:val="00A3741D"/>
    <w:rsid w:val="00A40413"/>
    <w:rsid w:val="00A41051"/>
    <w:rsid w:val="00A42684"/>
    <w:rsid w:val="00A429E2"/>
    <w:rsid w:val="00A42C27"/>
    <w:rsid w:val="00A42DEB"/>
    <w:rsid w:val="00A42E0E"/>
    <w:rsid w:val="00A43465"/>
    <w:rsid w:val="00A43827"/>
    <w:rsid w:val="00A44168"/>
    <w:rsid w:val="00A443D2"/>
    <w:rsid w:val="00A44502"/>
    <w:rsid w:val="00A446C5"/>
    <w:rsid w:val="00A44712"/>
    <w:rsid w:val="00A44B94"/>
    <w:rsid w:val="00A44D93"/>
    <w:rsid w:val="00A47EDD"/>
    <w:rsid w:val="00A51664"/>
    <w:rsid w:val="00A51804"/>
    <w:rsid w:val="00A51889"/>
    <w:rsid w:val="00A51AEE"/>
    <w:rsid w:val="00A51D22"/>
    <w:rsid w:val="00A51EC3"/>
    <w:rsid w:val="00A520E0"/>
    <w:rsid w:val="00A522B4"/>
    <w:rsid w:val="00A52474"/>
    <w:rsid w:val="00A52797"/>
    <w:rsid w:val="00A52861"/>
    <w:rsid w:val="00A52F17"/>
    <w:rsid w:val="00A52FBC"/>
    <w:rsid w:val="00A5339C"/>
    <w:rsid w:val="00A53C95"/>
    <w:rsid w:val="00A53CBA"/>
    <w:rsid w:val="00A54374"/>
    <w:rsid w:val="00A544CD"/>
    <w:rsid w:val="00A55968"/>
    <w:rsid w:val="00A559C4"/>
    <w:rsid w:val="00A55C84"/>
    <w:rsid w:val="00A561BF"/>
    <w:rsid w:val="00A562B7"/>
    <w:rsid w:val="00A56354"/>
    <w:rsid w:val="00A5696C"/>
    <w:rsid w:val="00A57165"/>
    <w:rsid w:val="00A5745C"/>
    <w:rsid w:val="00A57CC3"/>
    <w:rsid w:val="00A60111"/>
    <w:rsid w:val="00A60366"/>
    <w:rsid w:val="00A60B2C"/>
    <w:rsid w:val="00A613B7"/>
    <w:rsid w:val="00A61865"/>
    <w:rsid w:val="00A61EED"/>
    <w:rsid w:val="00A621A6"/>
    <w:rsid w:val="00A62487"/>
    <w:rsid w:val="00A62522"/>
    <w:rsid w:val="00A6276D"/>
    <w:rsid w:val="00A63452"/>
    <w:rsid w:val="00A638FE"/>
    <w:rsid w:val="00A646D4"/>
    <w:rsid w:val="00A64710"/>
    <w:rsid w:val="00A64971"/>
    <w:rsid w:val="00A6547C"/>
    <w:rsid w:val="00A65601"/>
    <w:rsid w:val="00A66207"/>
    <w:rsid w:val="00A66A98"/>
    <w:rsid w:val="00A70524"/>
    <w:rsid w:val="00A70578"/>
    <w:rsid w:val="00A70724"/>
    <w:rsid w:val="00A70809"/>
    <w:rsid w:val="00A70997"/>
    <w:rsid w:val="00A709FC"/>
    <w:rsid w:val="00A70F40"/>
    <w:rsid w:val="00A710CF"/>
    <w:rsid w:val="00A712BD"/>
    <w:rsid w:val="00A715B1"/>
    <w:rsid w:val="00A719FE"/>
    <w:rsid w:val="00A7448C"/>
    <w:rsid w:val="00A76779"/>
    <w:rsid w:val="00A76806"/>
    <w:rsid w:val="00A7730E"/>
    <w:rsid w:val="00A77AFC"/>
    <w:rsid w:val="00A8190C"/>
    <w:rsid w:val="00A81A7E"/>
    <w:rsid w:val="00A8202D"/>
    <w:rsid w:val="00A829E7"/>
    <w:rsid w:val="00A82C6B"/>
    <w:rsid w:val="00A83887"/>
    <w:rsid w:val="00A840B4"/>
    <w:rsid w:val="00A846A8"/>
    <w:rsid w:val="00A84792"/>
    <w:rsid w:val="00A84AA2"/>
    <w:rsid w:val="00A84D40"/>
    <w:rsid w:val="00A86BA8"/>
    <w:rsid w:val="00A86C1E"/>
    <w:rsid w:val="00A87785"/>
    <w:rsid w:val="00A87B2C"/>
    <w:rsid w:val="00A90326"/>
    <w:rsid w:val="00A906D2"/>
    <w:rsid w:val="00A910AB"/>
    <w:rsid w:val="00A9111D"/>
    <w:rsid w:val="00A912EF"/>
    <w:rsid w:val="00A91418"/>
    <w:rsid w:val="00A916AD"/>
    <w:rsid w:val="00A91B11"/>
    <w:rsid w:val="00A9207D"/>
    <w:rsid w:val="00A921E5"/>
    <w:rsid w:val="00A926D1"/>
    <w:rsid w:val="00A928E0"/>
    <w:rsid w:val="00A92A2F"/>
    <w:rsid w:val="00A92EF0"/>
    <w:rsid w:val="00A93B9D"/>
    <w:rsid w:val="00A93CC7"/>
    <w:rsid w:val="00A9401B"/>
    <w:rsid w:val="00A940C7"/>
    <w:rsid w:val="00A94A30"/>
    <w:rsid w:val="00A95182"/>
    <w:rsid w:val="00A957F8"/>
    <w:rsid w:val="00A95971"/>
    <w:rsid w:val="00A95FEA"/>
    <w:rsid w:val="00A96154"/>
    <w:rsid w:val="00A9638F"/>
    <w:rsid w:val="00A96554"/>
    <w:rsid w:val="00A96BDF"/>
    <w:rsid w:val="00A97DAB"/>
    <w:rsid w:val="00AA02F9"/>
    <w:rsid w:val="00AA0470"/>
    <w:rsid w:val="00AA086B"/>
    <w:rsid w:val="00AA0D21"/>
    <w:rsid w:val="00AA124C"/>
    <w:rsid w:val="00AA178F"/>
    <w:rsid w:val="00AA2007"/>
    <w:rsid w:val="00AA20BC"/>
    <w:rsid w:val="00AA27A5"/>
    <w:rsid w:val="00AA2D24"/>
    <w:rsid w:val="00AA3597"/>
    <w:rsid w:val="00AA3BE0"/>
    <w:rsid w:val="00AA423F"/>
    <w:rsid w:val="00AA43AA"/>
    <w:rsid w:val="00AA4D1D"/>
    <w:rsid w:val="00AA4EC6"/>
    <w:rsid w:val="00AA51E5"/>
    <w:rsid w:val="00AA549B"/>
    <w:rsid w:val="00AA5727"/>
    <w:rsid w:val="00AA5ED3"/>
    <w:rsid w:val="00AA6173"/>
    <w:rsid w:val="00AA6449"/>
    <w:rsid w:val="00AA6C63"/>
    <w:rsid w:val="00AA70D1"/>
    <w:rsid w:val="00AA7226"/>
    <w:rsid w:val="00AA7975"/>
    <w:rsid w:val="00AB13C9"/>
    <w:rsid w:val="00AB1757"/>
    <w:rsid w:val="00AB19FB"/>
    <w:rsid w:val="00AB25C7"/>
    <w:rsid w:val="00AB27FE"/>
    <w:rsid w:val="00AB3495"/>
    <w:rsid w:val="00AB3727"/>
    <w:rsid w:val="00AB3785"/>
    <w:rsid w:val="00AB3E38"/>
    <w:rsid w:val="00AB40A6"/>
    <w:rsid w:val="00AB4899"/>
    <w:rsid w:val="00AB497F"/>
    <w:rsid w:val="00AB4CA0"/>
    <w:rsid w:val="00AB4DC5"/>
    <w:rsid w:val="00AB4DF5"/>
    <w:rsid w:val="00AB5152"/>
    <w:rsid w:val="00AB55D1"/>
    <w:rsid w:val="00AB5C86"/>
    <w:rsid w:val="00AB630C"/>
    <w:rsid w:val="00AB64AA"/>
    <w:rsid w:val="00AB739E"/>
    <w:rsid w:val="00AB78D8"/>
    <w:rsid w:val="00AB7CEA"/>
    <w:rsid w:val="00AB7D1E"/>
    <w:rsid w:val="00AC01C2"/>
    <w:rsid w:val="00AC114E"/>
    <w:rsid w:val="00AC17D9"/>
    <w:rsid w:val="00AC1BC8"/>
    <w:rsid w:val="00AC30FB"/>
    <w:rsid w:val="00AC3839"/>
    <w:rsid w:val="00AC3D95"/>
    <w:rsid w:val="00AC4B7D"/>
    <w:rsid w:val="00AC4FD1"/>
    <w:rsid w:val="00AC5990"/>
    <w:rsid w:val="00AC624B"/>
    <w:rsid w:val="00AC6680"/>
    <w:rsid w:val="00AC7688"/>
    <w:rsid w:val="00AC7C20"/>
    <w:rsid w:val="00AD00E2"/>
    <w:rsid w:val="00AD0AFC"/>
    <w:rsid w:val="00AD1CBE"/>
    <w:rsid w:val="00AD231C"/>
    <w:rsid w:val="00AD2A6F"/>
    <w:rsid w:val="00AD2E96"/>
    <w:rsid w:val="00AD35B9"/>
    <w:rsid w:val="00AD35BD"/>
    <w:rsid w:val="00AD3718"/>
    <w:rsid w:val="00AD39EB"/>
    <w:rsid w:val="00AD3F29"/>
    <w:rsid w:val="00AD45A2"/>
    <w:rsid w:val="00AD48EB"/>
    <w:rsid w:val="00AD4AAA"/>
    <w:rsid w:val="00AD4EDD"/>
    <w:rsid w:val="00AD4F53"/>
    <w:rsid w:val="00AD5A96"/>
    <w:rsid w:val="00AD5DDE"/>
    <w:rsid w:val="00AD5ECA"/>
    <w:rsid w:val="00AD5F22"/>
    <w:rsid w:val="00AD7444"/>
    <w:rsid w:val="00AD7D87"/>
    <w:rsid w:val="00AD7F28"/>
    <w:rsid w:val="00AE0136"/>
    <w:rsid w:val="00AE0620"/>
    <w:rsid w:val="00AE07D7"/>
    <w:rsid w:val="00AE1118"/>
    <w:rsid w:val="00AE1311"/>
    <w:rsid w:val="00AE210B"/>
    <w:rsid w:val="00AE268B"/>
    <w:rsid w:val="00AE290B"/>
    <w:rsid w:val="00AE2F89"/>
    <w:rsid w:val="00AE38B3"/>
    <w:rsid w:val="00AE3E43"/>
    <w:rsid w:val="00AE3FD4"/>
    <w:rsid w:val="00AE4A48"/>
    <w:rsid w:val="00AE4F75"/>
    <w:rsid w:val="00AE5798"/>
    <w:rsid w:val="00AE5CA1"/>
    <w:rsid w:val="00AE5F1D"/>
    <w:rsid w:val="00AE6358"/>
    <w:rsid w:val="00AE69A8"/>
    <w:rsid w:val="00AE6AAE"/>
    <w:rsid w:val="00AE7408"/>
    <w:rsid w:val="00AE7CF0"/>
    <w:rsid w:val="00AF02EC"/>
    <w:rsid w:val="00AF0612"/>
    <w:rsid w:val="00AF0740"/>
    <w:rsid w:val="00AF08AC"/>
    <w:rsid w:val="00AF4187"/>
    <w:rsid w:val="00AF424F"/>
    <w:rsid w:val="00AF45D7"/>
    <w:rsid w:val="00AF59A6"/>
    <w:rsid w:val="00AF66CE"/>
    <w:rsid w:val="00AF6E2A"/>
    <w:rsid w:val="00B0070F"/>
    <w:rsid w:val="00B00749"/>
    <w:rsid w:val="00B009F3"/>
    <w:rsid w:val="00B011FB"/>
    <w:rsid w:val="00B01594"/>
    <w:rsid w:val="00B023DE"/>
    <w:rsid w:val="00B02A39"/>
    <w:rsid w:val="00B02F65"/>
    <w:rsid w:val="00B030E2"/>
    <w:rsid w:val="00B0428A"/>
    <w:rsid w:val="00B04474"/>
    <w:rsid w:val="00B045B8"/>
    <w:rsid w:val="00B04F42"/>
    <w:rsid w:val="00B051A7"/>
    <w:rsid w:val="00B05690"/>
    <w:rsid w:val="00B05928"/>
    <w:rsid w:val="00B072AA"/>
    <w:rsid w:val="00B07381"/>
    <w:rsid w:val="00B07C7D"/>
    <w:rsid w:val="00B07E69"/>
    <w:rsid w:val="00B102EE"/>
    <w:rsid w:val="00B10396"/>
    <w:rsid w:val="00B105B6"/>
    <w:rsid w:val="00B1062A"/>
    <w:rsid w:val="00B1066E"/>
    <w:rsid w:val="00B10CA6"/>
    <w:rsid w:val="00B111B4"/>
    <w:rsid w:val="00B111EE"/>
    <w:rsid w:val="00B11A88"/>
    <w:rsid w:val="00B11AD4"/>
    <w:rsid w:val="00B11E5A"/>
    <w:rsid w:val="00B1250C"/>
    <w:rsid w:val="00B1253E"/>
    <w:rsid w:val="00B128AF"/>
    <w:rsid w:val="00B1290F"/>
    <w:rsid w:val="00B12FDD"/>
    <w:rsid w:val="00B134D4"/>
    <w:rsid w:val="00B13715"/>
    <w:rsid w:val="00B13B1F"/>
    <w:rsid w:val="00B13B8C"/>
    <w:rsid w:val="00B13E4D"/>
    <w:rsid w:val="00B14CF7"/>
    <w:rsid w:val="00B1672F"/>
    <w:rsid w:val="00B168D8"/>
    <w:rsid w:val="00B16CA4"/>
    <w:rsid w:val="00B17781"/>
    <w:rsid w:val="00B20095"/>
    <w:rsid w:val="00B2065B"/>
    <w:rsid w:val="00B20AA7"/>
    <w:rsid w:val="00B20F35"/>
    <w:rsid w:val="00B2120E"/>
    <w:rsid w:val="00B21C34"/>
    <w:rsid w:val="00B21CB3"/>
    <w:rsid w:val="00B221AE"/>
    <w:rsid w:val="00B221F0"/>
    <w:rsid w:val="00B231E2"/>
    <w:rsid w:val="00B23354"/>
    <w:rsid w:val="00B23358"/>
    <w:rsid w:val="00B2430D"/>
    <w:rsid w:val="00B24BD5"/>
    <w:rsid w:val="00B24D90"/>
    <w:rsid w:val="00B253C3"/>
    <w:rsid w:val="00B25C75"/>
    <w:rsid w:val="00B25C9F"/>
    <w:rsid w:val="00B26A3C"/>
    <w:rsid w:val="00B27930"/>
    <w:rsid w:val="00B27FBE"/>
    <w:rsid w:val="00B301F7"/>
    <w:rsid w:val="00B30356"/>
    <w:rsid w:val="00B30F52"/>
    <w:rsid w:val="00B318AA"/>
    <w:rsid w:val="00B31CF9"/>
    <w:rsid w:val="00B31DD7"/>
    <w:rsid w:val="00B31FB3"/>
    <w:rsid w:val="00B32987"/>
    <w:rsid w:val="00B32B68"/>
    <w:rsid w:val="00B33650"/>
    <w:rsid w:val="00B33957"/>
    <w:rsid w:val="00B33B0A"/>
    <w:rsid w:val="00B34088"/>
    <w:rsid w:val="00B34524"/>
    <w:rsid w:val="00B34964"/>
    <w:rsid w:val="00B34AF9"/>
    <w:rsid w:val="00B34FD6"/>
    <w:rsid w:val="00B351BC"/>
    <w:rsid w:val="00B35C37"/>
    <w:rsid w:val="00B36069"/>
    <w:rsid w:val="00B36518"/>
    <w:rsid w:val="00B36577"/>
    <w:rsid w:val="00B36858"/>
    <w:rsid w:val="00B36BD8"/>
    <w:rsid w:val="00B36F3D"/>
    <w:rsid w:val="00B370A5"/>
    <w:rsid w:val="00B37455"/>
    <w:rsid w:val="00B3751F"/>
    <w:rsid w:val="00B37D34"/>
    <w:rsid w:val="00B37DE5"/>
    <w:rsid w:val="00B39DDC"/>
    <w:rsid w:val="00B4003E"/>
    <w:rsid w:val="00B400BD"/>
    <w:rsid w:val="00B40691"/>
    <w:rsid w:val="00B4095D"/>
    <w:rsid w:val="00B40CA8"/>
    <w:rsid w:val="00B40CDC"/>
    <w:rsid w:val="00B4151C"/>
    <w:rsid w:val="00B4166A"/>
    <w:rsid w:val="00B421D0"/>
    <w:rsid w:val="00B43DD9"/>
    <w:rsid w:val="00B44DF8"/>
    <w:rsid w:val="00B45240"/>
    <w:rsid w:val="00B45CDE"/>
    <w:rsid w:val="00B45EC2"/>
    <w:rsid w:val="00B46019"/>
    <w:rsid w:val="00B462DD"/>
    <w:rsid w:val="00B46411"/>
    <w:rsid w:val="00B4649C"/>
    <w:rsid w:val="00B46505"/>
    <w:rsid w:val="00B46B1A"/>
    <w:rsid w:val="00B47ADE"/>
    <w:rsid w:val="00B50892"/>
    <w:rsid w:val="00B51D5E"/>
    <w:rsid w:val="00B52E8B"/>
    <w:rsid w:val="00B53DBA"/>
    <w:rsid w:val="00B53E6A"/>
    <w:rsid w:val="00B5483F"/>
    <w:rsid w:val="00B54FB6"/>
    <w:rsid w:val="00B552DC"/>
    <w:rsid w:val="00B5592B"/>
    <w:rsid w:val="00B55983"/>
    <w:rsid w:val="00B569B8"/>
    <w:rsid w:val="00B56C91"/>
    <w:rsid w:val="00B56ED4"/>
    <w:rsid w:val="00B57959"/>
    <w:rsid w:val="00B57C95"/>
    <w:rsid w:val="00B6026E"/>
    <w:rsid w:val="00B60588"/>
    <w:rsid w:val="00B60641"/>
    <w:rsid w:val="00B60AF2"/>
    <w:rsid w:val="00B61517"/>
    <w:rsid w:val="00B61894"/>
    <w:rsid w:val="00B61A73"/>
    <w:rsid w:val="00B61D8C"/>
    <w:rsid w:val="00B62821"/>
    <w:rsid w:val="00B63109"/>
    <w:rsid w:val="00B63270"/>
    <w:rsid w:val="00B639F1"/>
    <w:rsid w:val="00B63DED"/>
    <w:rsid w:val="00B64B2D"/>
    <w:rsid w:val="00B65A23"/>
    <w:rsid w:val="00B65E97"/>
    <w:rsid w:val="00B667E1"/>
    <w:rsid w:val="00B66DA9"/>
    <w:rsid w:val="00B67F2D"/>
    <w:rsid w:val="00B704A8"/>
    <w:rsid w:val="00B709E9"/>
    <w:rsid w:val="00B7125C"/>
    <w:rsid w:val="00B72326"/>
    <w:rsid w:val="00B726B1"/>
    <w:rsid w:val="00B726D9"/>
    <w:rsid w:val="00B726EF"/>
    <w:rsid w:val="00B72A2A"/>
    <w:rsid w:val="00B73195"/>
    <w:rsid w:val="00B75FEB"/>
    <w:rsid w:val="00B76283"/>
    <w:rsid w:val="00B76344"/>
    <w:rsid w:val="00B76789"/>
    <w:rsid w:val="00B76799"/>
    <w:rsid w:val="00B767E4"/>
    <w:rsid w:val="00B8053A"/>
    <w:rsid w:val="00B8063C"/>
    <w:rsid w:val="00B80D3A"/>
    <w:rsid w:val="00B81BDE"/>
    <w:rsid w:val="00B8219F"/>
    <w:rsid w:val="00B8253E"/>
    <w:rsid w:val="00B825F9"/>
    <w:rsid w:val="00B82631"/>
    <w:rsid w:val="00B82BFF"/>
    <w:rsid w:val="00B835E3"/>
    <w:rsid w:val="00B85720"/>
    <w:rsid w:val="00B85B15"/>
    <w:rsid w:val="00B86DC7"/>
    <w:rsid w:val="00B872A5"/>
    <w:rsid w:val="00B87364"/>
    <w:rsid w:val="00B87D18"/>
    <w:rsid w:val="00B87EE7"/>
    <w:rsid w:val="00B9005B"/>
    <w:rsid w:val="00B90B1B"/>
    <w:rsid w:val="00B90C23"/>
    <w:rsid w:val="00B90D86"/>
    <w:rsid w:val="00B91D19"/>
    <w:rsid w:val="00B929F6"/>
    <w:rsid w:val="00B940F8"/>
    <w:rsid w:val="00B95337"/>
    <w:rsid w:val="00B9646D"/>
    <w:rsid w:val="00B964A9"/>
    <w:rsid w:val="00B9689A"/>
    <w:rsid w:val="00B9698B"/>
    <w:rsid w:val="00B96D0D"/>
    <w:rsid w:val="00B97934"/>
    <w:rsid w:val="00B97EA9"/>
    <w:rsid w:val="00BA0354"/>
    <w:rsid w:val="00BA0714"/>
    <w:rsid w:val="00BA18CE"/>
    <w:rsid w:val="00BA1E36"/>
    <w:rsid w:val="00BA2099"/>
    <w:rsid w:val="00BA2923"/>
    <w:rsid w:val="00BA2DF5"/>
    <w:rsid w:val="00BA2FD7"/>
    <w:rsid w:val="00BA36E7"/>
    <w:rsid w:val="00BA38D5"/>
    <w:rsid w:val="00BA4970"/>
    <w:rsid w:val="00BA4EC4"/>
    <w:rsid w:val="00BA54F1"/>
    <w:rsid w:val="00BA5B87"/>
    <w:rsid w:val="00BA5F31"/>
    <w:rsid w:val="00BA64DD"/>
    <w:rsid w:val="00BA66E8"/>
    <w:rsid w:val="00BA7642"/>
    <w:rsid w:val="00BB0460"/>
    <w:rsid w:val="00BB0C39"/>
    <w:rsid w:val="00BB1372"/>
    <w:rsid w:val="00BB1AB7"/>
    <w:rsid w:val="00BB26E3"/>
    <w:rsid w:val="00BB32D7"/>
    <w:rsid w:val="00BB3527"/>
    <w:rsid w:val="00BB3571"/>
    <w:rsid w:val="00BB468F"/>
    <w:rsid w:val="00BB5000"/>
    <w:rsid w:val="00BB5AA5"/>
    <w:rsid w:val="00BB6B0A"/>
    <w:rsid w:val="00BB6DF3"/>
    <w:rsid w:val="00BB70B1"/>
    <w:rsid w:val="00BB7227"/>
    <w:rsid w:val="00BC029B"/>
    <w:rsid w:val="00BC1485"/>
    <w:rsid w:val="00BC18DC"/>
    <w:rsid w:val="00BC1DEC"/>
    <w:rsid w:val="00BC2FD2"/>
    <w:rsid w:val="00BC332E"/>
    <w:rsid w:val="00BC3F40"/>
    <w:rsid w:val="00BC44FB"/>
    <w:rsid w:val="00BC4762"/>
    <w:rsid w:val="00BC4E3A"/>
    <w:rsid w:val="00BC544D"/>
    <w:rsid w:val="00BC5B1C"/>
    <w:rsid w:val="00BC5C17"/>
    <w:rsid w:val="00BC65B7"/>
    <w:rsid w:val="00BC670E"/>
    <w:rsid w:val="00BC6F7B"/>
    <w:rsid w:val="00BC73EF"/>
    <w:rsid w:val="00BC774C"/>
    <w:rsid w:val="00BC7B55"/>
    <w:rsid w:val="00BD02ED"/>
    <w:rsid w:val="00BD0461"/>
    <w:rsid w:val="00BD22AF"/>
    <w:rsid w:val="00BD3220"/>
    <w:rsid w:val="00BD32BD"/>
    <w:rsid w:val="00BD3300"/>
    <w:rsid w:val="00BD3A37"/>
    <w:rsid w:val="00BD4695"/>
    <w:rsid w:val="00BD4C20"/>
    <w:rsid w:val="00BD50F2"/>
    <w:rsid w:val="00BD5BFC"/>
    <w:rsid w:val="00BD5D41"/>
    <w:rsid w:val="00BD6C02"/>
    <w:rsid w:val="00BE1164"/>
    <w:rsid w:val="00BE15E4"/>
    <w:rsid w:val="00BE1C41"/>
    <w:rsid w:val="00BE2DE3"/>
    <w:rsid w:val="00BE36E6"/>
    <w:rsid w:val="00BE42BE"/>
    <w:rsid w:val="00BE4632"/>
    <w:rsid w:val="00BE4D81"/>
    <w:rsid w:val="00BE5A0F"/>
    <w:rsid w:val="00BE5A91"/>
    <w:rsid w:val="00BE5CAA"/>
    <w:rsid w:val="00BE5EA0"/>
    <w:rsid w:val="00BE60B0"/>
    <w:rsid w:val="00BE6459"/>
    <w:rsid w:val="00BE7743"/>
    <w:rsid w:val="00BE7B45"/>
    <w:rsid w:val="00BF09A4"/>
    <w:rsid w:val="00BF12F1"/>
    <w:rsid w:val="00BF1570"/>
    <w:rsid w:val="00BF2144"/>
    <w:rsid w:val="00BF304C"/>
    <w:rsid w:val="00BF372D"/>
    <w:rsid w:val="00BF388F"/>
    <w:rsid w:val="00BF3BC9"/>
    <w:rsid w:val="00BF3FC0"/>
    <w:rsid w:val="00BF58CD"/>
    <w:rsid w:val="00BF5B72"/>
    <w:rsid w:val="00BF75C2"/>
    <w:rsid w:val="00BF7956"/>
    <w:rsid w:val="00BF7C27"/>
    <w:rsid w:val="00BF7E42"/>
    <w:rsid w:val="00C0017B"/>
    <w:rsid w:val="00C00DF6"/>
    <w:rsid w:val="00C010D2"/>
    <w:rsid w:val="00C015AC"/>
    <w:rsid w:val="00C01D67"/>
    <w:rsid w:val="00C035C5"/>
    <w:rsid w:val="00C03DB2"/>
    <w:rsid w:val="00C048A4"/>
    <w:rsid w:val="00C04EBA"/>
    <w:rsid w:val="00C064A4"/>
    <w:rsid w:val="00C07A87"/>
    <w:rsid w:val="00C07B30"/>
    <w:rsid w:val="00C10C0D"/>
    <w:rsid w:val="00C11254"/>
    <w:rsid w:val="00C122D2"/>
    <w:rsid w:val="00C127AE"/>
    <w:rsid w:val="00C12BEA"/>
    <w:rsid w:val="00C132B5"/>
    <w:rsid w:val="00C13E84"/>
    <w:rsid w:val="00C13F7C"/>
    <w:rsid w:val="00C14596"/>
    <w:rsid w:val="00C145CA"/>
    <w:rsid w:val="00C14625"/>
    <w:rsid w:val="00C14796"/>
    <w:rsid w:val="00C14B58"/>
    <w:rsid w:val="00C156F2"/>
    <w:rsid w:val="00C15D6E"/>
    <w:rsid w:val="00C16233"/>
    <w:rsid w:val="00C16E48"/>
    <w:rsid w:val="00C17321"/>
    <w:rsid w:val="00C2036A"/>
    <w:rsid w:val="00C2256B"/>
    <w:rsid w:val="00C2348C"/>
    <w:rsid w:val="00C23822"/>
    <w:rsid w:val="00C23990"/>
    <w:rsid w:val="00C23F7A"/>
    <w:rsid w:val="00C248B6"/>
    <w:rsid w:val="00C24A9C"/>
    <w:rsid w:val="00C24AA8"/>
    <w:rsid w:val="00C24BB1"/>
    <w:rsid w:val="00C24CA8"/>
    <w:rsid w:val="00C2554B"/>
    <w:rsid w:val="00C25A9E"/>
    <w:rsid w:val="00C25B04"/>
    <w:rsid w:val="00C25C6C"/>
    <w:rsid w:val="00C25F35"/>
    <w:rsid w:val="00C274AA"/>
    <w:rsid w:val="00C27851"/>
    <w:rsid w:val="00C27E6F"/>
    <w:rsid w:val="00C27F27"/>
    <w:rsid w:val="00C30E3E"/>
    <w:rsid w:val="00C30FCB"/>
    <w:rsid w:val="00C31681"/>
    <w:rsid w:val="00C31F45"/>
    <w:rsid w:val="00C32694"/>
    <w:rsid w:val="00C32E2F"/>
    <w:rsid w:val="00C334FE"/>
    <w:rsid w:val="00C336B1"/>
    <w:rsid w:val="00C33BD3"/>
    <w:rsid w:val="00C33D48"/>
    <w:rsid w:val="00C33FAF"/>
    <w:rsid w:val="00C34511"/>
    <w:rsid w:val="00C359C1"/>
    <w:rsid w:val="00C35A6E"/>
    <w:rsid w:val="00C370F0"/>
    <w:rsid w:val="00C3765B"/>
    <w:rsid w:val="00C37971"/>
    <w:rsid w:val="00C37C2F"/>
    <w:rsid w:val="00C401EF"/>
    <w:rsid w:val="00C40248"/>
    <w:rsid w:val="00C40398"/>
    <w:rsid w:val="00C42FF6"/>
    <w:rsid w:val="00C43078"/>
    <w:rsid w:val="00C4353E"/>
    <w:rsid w:val="00C43629"/>
    <w:rsid w:val="00C438A6"/>
    <w:rsid w:val="00C43A26"/>
    <w:rsid w:val="00C44C05"/>
    <w:rsid w:val="00C44DF3"/>
    <w:rsid w:val="00C45097"/>
    <w:rsid w:val="00C45179"/>
    <w:rsid w:val="00C451AE"/>
    <w:rsid w:val="00C451FE"/>
    <w:rsid w:val="00C4527D"/>
    <w:rsid w:val="00C4541F"/>
    <w:rsid w:val="00C47FEE"/>
    <w:rsid w:val="00C500F3"/>
    <w:rsid w:val="00C50C27"/>
    <w:rsid w:val="00C50C74"/>
    <w:rsid w:val="00C50CD6"/>
    <w:rsid w:val="00C5162E"/>
    <w:rsid w:val="00C51B17"/>
    <w:rsid w:val="00C52126"/>
    <w:rsid w:val="00C52454"/>
    <w:rsid w:val="00C52455"/>
    <w:rsid w:val="00C52D06"/>
    <w:rsid w:val="00C533DB"/>
    <w:rsid w:val="00C53AC3"/>
    <w:rsid w:val="00C53DBF"/>
    <w:rsid w:val="00C54933"/>
    <w:rsid w:val="00C54FA1"/>
    <w:rsid w:val="00C5707C"/>
    <w:rsid w:val="00C573DA"/>
    <w:rsid w:val="00C57A5B"/>
    <w:rsid w:val="00C57AB9"/>
    <w:rsid w:val="00C610CE"/>
    <w:rsid w:val="00C61273"/>
    <w:rsid w:val="00C61E56"/>
    <w:rsid w:val="00C62376"/>
    <w:rsid w:val="00C62497"/>
    <w:rsid w:val="00C625E7"/>
    <w:rsid w:val="00C626D3"/>
    <w:rsid w:val="00C6273F"/>
    <w:rsid w:val="00C62C00"/>
    <w:rsid w:val="00C633A6"/>
    <w:rsid w:val="00C6387C"/>
    <w:rsid w:val="00C63D9D"/>
    <w:rsid w:val="00C64186"/>
    <w:rsid w:val="00C64B08"/>
    <w:rsid w:val="00C65105"/>
    <w:rsid w:val="00C65877"/>
    <w:rsid w:val="00C6693D"/>
    <w:rsid w:val="00C66DC9"/>
    <w:rsid w:val="00C67AB9"/>
    <w:rsid w:val="00C705EB"/>
    <w:rsid w:val="00C70D26"/>
    <w:rsid w:val="00C710E2"/>
    <w:rsid w:val="00C7168B"/>
    <w:rsid w:val="00C7234C"/>
    <w:rsid w:val="00C723A8"/>
    <w:rsid w:val="00C72595"/>
    <w:rsid w:val="00C72D5F"/>
    <w:rsid w:val="00C72DB5"/>
    <w:rsid w:val="00C732EE"/>
    <w:rsid w:val="00C733FC"/>
    <w:rsid w:val="00C74464"/>
    <w:rsid w:val="00C74C5F"/>
    <w:rsid w:val="00C74DE2"/>
    <w:rsid w:val="00C74E23"/>
    <w:rsid w:val="00C753EC"/>
    <w:rsid w:val="00C755DA"/>
    <w:rsid w:val="00C75AFC"/>
    <w:rsid w:val="00C75DEE"/>
    <w:rsid w:val="00C75E46"/>
    <w:rsid w:val="00C75F84"/>
    <w:rsid w:val="00C75FCE"/>
    <w:rsid w:val="00C7674C"/>
    <w:rsid w:val="00C76895"/>
    <w:rsid w:val="00C7699F"/>
    <w:rsid w:val="00C76ED4"/>
    <w:rsid w:val="00C77093"/>
    <w:rsid w:val="00C7722E"/>
    <w:rsid w:val="00C77E48"/>
    <w:rsid w:val="00C80E5E"/>
    <w:rsid w:val="00C813FF"/>
    <w:rsid w:val="00C81494"/>
    <w:rsid w:val="00C823FB"/>
    <w:rsid w:val="00C830A5"/>
    <w:rsid w:val="00C83352"/>
    <w:rsid w:val="00C8335E"/>
    <w:rsid w:val="00C8521D"/>
    <w:rsid w:val="00C85489"/>
    <w:rsid w:val="00C8552D"/>
    <w:rsid w:val="00C86949"/>
    <w:rsid w:val="00C87220"/>
    <w:rsid w:val="00C87AAA"/>
    <w:rsid w:val="00C9025B"/>
    <w:rsid w:val="00C905BD"/>
    <w:rsid w:val="00C9112D"/>
    <w:rsid w:val="00C91256"/>
    <w:rsid w:val="00C9134B"/>
    <w:rsid w:val="00C92459"/>
    <w:rsid w:val="00C93531"/>
    <w:rsid w:val="00C93D67"/>
    <w:rsid w:val="00C93D7B"/>
    <w:rsid w:val="00C942AD"/>
    <w:rsid w:val="00C944D1"/>
    <w:rsid w:val="00C947CD"/>
    <w:rsid w:val="00C94D5B"/>
    <w:rsid w:val="00C954EB"/>
    <w:rsid w:val="00CA0132"/>
    <w:rsid w:val="00CA049A"/>
    <w:rsid w:val="00CA085E"/>
    <w:rsid w:val="00CA0FE4"/>
    <w:rsid w:val="00CA223D"/>
    <w:rsid w:val="00CA266C"/>
    <w:rsid w:val="00CA2F09"/>
    <w:rsid w:val="00CA355D"/>
    <w:rsid w:val="00CA38CD"/>
    <w:rsid w:val="00CA3BC0"/>
    <w:rsid w:val="00CA4149"/>
    <w:rsid w:val="00CA42E4"/>
    <w:rsid w:val="00CA43C4"/>
    <w:rsid w:val="00CA44E8"/>
    <w:rsid w:val="00CA471B"/>
    <w:rsid w:val="00CA5697"/>
    <w:rsid w:val="00CA60C2"/>
    <w:rsid w:val="00CA62A6"/>
    <w:rsid w:val="00CA63FC"/>
    <w:rsid w:val="00CA6449"/>
    <w:rsid w:val="00CA6453"/>
    <w:rsid w:val="00CA69E6"/>
    <w:rsid w:val="00CA6A8B"/>
    <w:rsid w:val="00CA75D9"/>
    <w:rsid w:val="00CA7A3C"/>
    <w:rsid w:val="00CA7C93"/>
    <w:rsid w:val="00CA7D3E"/>
    <w:rsid w:val="00CB07B0"/>
    <w:rsid w:val="00CB0B74"/>
    <w:rsid w:val="00CB10A9"/>
    <w:rsid w:val="00CB17B9"/>
    <w:rsid w:val="00CB2535"/>
    <w:rsid w:val="00CB2D10"/>
    <w:rsid w:val="00CB2E81"/>
    <w:rsid w:val="00CB37FA"/>
    <w:rsid w:val="00CB389C"/>
    <w:rsid w:val="00CB3D05"/>
    <w:rsid w:val="00CB56D6"/>
    <w:rsid w:val="00CB6E56"/>
    <w:rsid w:val="00CB7205"/>
    <w:rsid w:val="00CB7E16"/>
    <w:rsid w:val="00CC0F29"/>
    <w:rsid w:val="00CC125B"/>
    <w:rsid w:val="00CC28CF"/>
    <w:rsid w:val="00CC3371"/>
    <w:rsid w:val="00CC349D"/>
    <w:rsid w:val="00CC397C"/>
    <w:rsid w:val="00CC3E89"/>
    <w:rsid w:val="00CC46A5"/>
    <w:rsid w:val="00CC47C4"/>
    <w:rsid w:val="00CC4833"/>
    <w:rsid w:val="00CC48D6"/>
    <w:rsid w:val="00CC4BA2"/>
    <w:rsid w:val="00CC53A9"/>
    <w:rsid w:val="00CC60EF"/>
    <w:rsid w:val="00CC6161"/>
    <w:rsid w:val="00CC6D1E"/>
    <w:rsid w:val="00CD06B6"/>
    <w:rsid w:val="00CD0B85"/>
    <w:rsid w:val="00CD11A0"/>
    <w:rsid w:val="00CD143E"/>
    <w:rsid w:val="00CD1893"/>
    <w:rsid w:val="00CD1ECF"/>
    <w:rsid w:val="00CD2D2A"/>
    <w:rsid w:val="00CD2D9F"/>
    <w:rsid w:val="00CD2F47"/>
    <w:rsid w:val="00CD478B"/>
    <w:rsid w:val="00CD5173"/>
    <w:rsid w:val="00CD5871"/>
    <w:rsid w:val="00CD5A7C"/>
    <w:rsid w:val="00CD6188"/>
    <w:rsid w:val="00CD6C93"/>
    <w:rsid w:val="00CD736A"/>
    <w:rsid w:val="00CD7AD4"/>
    <w:rsid w:val="00CD7C16"/>
    <w:rsid w:val="00CE05CE"/>
    <w:rsid w:val="00CE0A8A"/>
    <w:rsid w:val="00CE1274"/>
    <w:rsid w:val="00CE17AB"/>
    <w:rsid w:val="00CE23EE"/>
    <w:rsid w:val="00CE2474"/>
    <w:rsid w:val="00CE313C"/>
    <w:rsid w:val="00CE3AE0"/>
    <w:rsid w:val="00CE3FAC"/>
    <w:rsid w:val="00CE44FA"/>
    <w:rsid w:val="00CE5896"/>
    <w:rsid w:val="00CF1200"/>
    <w:rsid w:val="00CF180C"/>
    <w:rsid w:val="00CF1D8B"/>
    <w:rsid w:val="00CF2223"/>
    <w:rsid w:val="00CF34E9"/>
    <w:rsid w:val="00CF445B"/>
    <w:rsid w:val="00CF4717"/>
    <w:rsid w:val="00CF4967"/>
    <w:rsid w:val="00CF4AE6"/>
    <w:rsid w:val="00CF4C6A"/>
    <w:rsid w:val="00CF5975"/>
    <w:rsid w:val="00CF5D3A"/>
    <w:rsid w:val="00CF6115"/>
    <w:rsid w:val="00CF63F4"/>
    <w:rsid w:val="00CF64CA"/>
    <w:rsid w:val="00CF6673"/>
    <w:rsid w:val="00CF67FE"/>
    <w:rsid w:val="00CF6CFF"/>
    <w:rsid w:val="00D0006E"/>
    <w:rsid w:val="00D000AC"/>
    <w:rsid w:val="00D0068E"/>
    <w:rsid w:val="00D00748"/>
    <w:rsid w:val="00D01388"/>
    <w:rsid w:val="00D01B46"/>
    <w:rsid w:val="00D01F26"/>
    <w:rsid w:val="00D020F3"/>
    <w:rsid w:val="00D02972"/>
    <w:rsid w:val="00D02AFE"/>
    <w:rsid w:val="00D040F4"/>
    <w:rsid w:val="00D04DBE"/>
    <w:rsid w:val="00D04F31"/>
    <w:rsid w:val="00D0532E"/>
    <w:rsid w:val="00D05E2D"/>
    <w:rsid w:val="00D06C18"/>
    <w:rsid w:val="00D06C53"/>
    <w:rsid w:val="00D06FDA"/>
    <w:rsid w:val="00D077DF"/>
    <w:rsid w:val="00D10068"/>
    <w:rsid w:val="00D10650"/>
    <w:rsid w:val="00D106DE"/>
    <w:rsid w:val="00D10B2A"/>
    <w:rsid w:val="00D10B48"/>
    <w:rsid w:val="00D11E37"/>
    <w:rsid w:val="00D14169"/>
    <w:rsid w:val="00D141BB"/>
    <w:rsid w:val="00D1449A"/>
    <w:rsid w:val="00D1578F"/>
    <w:rsid w:val="00D15CE6"/>
    <w:rsid w:val="00D15D7D"/>
    <w:rsid w:val="00D17F2C"/>
    <w:rsid w:val="00D205C5"/>
    <w:rsid w:val="00D20741"/>
    <w:rsid w:val="00D21330"/>
    <w:rsid w:val="00D2136D"/>
    <w:rsid w:val="00D21826"/>
    <w:rsid w:val="00D21AFB"/>
    <w:rsid w:val="00D223E0"/>
    <w:rsid w:val="00D226EE"/>
    <w:rsid w:val="00D22B9C"/>
    <w:rsid w:val="00D22CF7"/>
    <w:rsid w:val="00D23B44"/>
    <w:rsid w:val="00D23BA6"/>
    <w:rsid w:val="00D241CC"/>
    <w:rsid w:val="00D244A1"/>
    <w:rsid w:val="00D24704"/>
    <w:rsid w:val="00D252DC"/>
    <w:rsid w:val="00D2591F"/>
    <w:rsid w:val="00D25CC3"/>
    <w:rsid w:val="00D25E75"/>
    <w:rsid w:val="00D26168"/>
    <w:rsid w:val="00D2623C"/>
    <w:rsid w:val="00D263DC"/>
    <w:rsid w:val="00D266A8"/>
    <w:rsid w:val="00D2704F"/>
    <w:rsid w:val="00D27D44"/>
    <w:rsid w:val="00D27DBD"/>
    <w:rsid w:val="00D304D7"/>
    <w:rsid w:val="00D32062"/>
    <w:rsid w:val="00D328FB"/>
    <w:rsid w:val="00D32D15"/>
    <w:rsid w:val="00D3352C"/>
    <w:rsid w:val="00D338C6"/>
    <w:rsid w:val="00D33EC6"/>
    <w:rsid w:val="00D34538"/>
    <w:rsid w:val="00D3463F"/>
    <w:rsid w:val="00D34F3E"/>
    <w:rsid w:val="00D358DF"/>
    <w:rsid w:val="00D360EB"/>
    <w:rsid w:val="00D362B7"/>
    <w:rsid w:val="00D36465"/>
    <w:rsid w:val="00D36BA0"/>
    <w:rsid w:val="00D37616"/>
    <w:rsid w:val="00D40172"/>
    <w:rsid w:val="00D42208"/>
    <w:rsid w:val="00D42341"/>
    <w:rsid w:val="00D429C9"/>
    <w:rsid w:val="00D42CA5"/>
    <w:rsid w:val="00D438BE"/>
    <w:rsid w:val="00D43D0E"/>
    <w:rsid w:val="00D44597"/>
    <w:rsid w:val="00D44824"/>
    <w:rsid w:val="00D45D63"/>
    <w:rsid w:val="00D45FA7"/>
    <w:rsid w:val="00D461A9"/>
    <w:rsid w:val="00D471F4"/>
    <w:rsid w:val="00D47440"/>
    <w:rsid w:val="00D47C88"/>
    <w:rsid w:val="00D50218"/>
    <w:rsid w:val="00D50DAE"/>
    <w:rsid w:val="00D5138D"/>
    <w:rsid w:val="00D516C9"/>
    <w:rsid w:val="00D53020"/>
    <w:rsid w:val="00D539FE"/>
    <w:rsid w:val="00D53ADC"/>
    <w:rsid w:val="00D53FB6"/>
    <w:rsid w:val="00D543DE"/>
    <w:rsid w:val="00D55856"/>
    <w:rsid w:val="00D55AA4"/>
    <w:rsid w:val="00D55AF6"/>
    <w:rsid w:val="00D56243"/>
    <w:rsid w:val="00D56E82"/>
    <w:rsid w:val="00D56EF7"/>
    <w:rsid w:val="00D570A7"/>
    <w:rsid w:val="00D57692"/>
    <w:rsid w:val="00D579CC"/>
    <w:rsid w:val="00D60AEB"/>
    <w:rsid w:val="00D60AF7"/>
    <w:rsid w:val="00D60B9F"/>
    <w:rsid w:val="00D61584"/>
    <w:rsid w:val="00D61962"/>
    <w:rsid w:val="00D61C97"/>
    <w:rsid w:val="00D6254F"/>
    <w:rsid w:val="00D62875"/>
    <w:rsid w:val="00D6312F"/>
    <w:rsid w:val="00D633A1"/>
    <w:rsid w:val="00D63541"/>
    <w:rsid w:val="00D6476F"/>
    <w:rsid w:val="00D64B48"/>
    <w:rsid w:val="00D6504B"/>
    <w:rsid w:val="00D65628"/>
    <w:rsid w:val="00D666E2"/>
    <w:rsid w:val="00D67BA6"/>
    <w:rsid w:val="00D7068B"/>
    <w:rsid w:val="00D70BAD"/>
    <w:rsid w:val="00D70F35"/>
    <w:rsid w:val="00D71A6D"/>
    <w:rsid w:val="00D71BD1"/>
    <w:rsid w:val="00D72F48"/>
    <w:rsid w:val="00D73271"/>
    <w:rsid w:val="00D73643"/>
    <w:rsid w:val="00D736A3"/>
    <w:rsid w:val="00D73C17"/>
    <w:rsid w:val="00D74BCA"/>
    <w:rsid w:val="00D75074"/>
    <w:rsid w:val="00D75490"/>
    <w:rsid w:val="00D76B62"/>
    <w:rsid w:val="00D76F85"/>
    <w:rsid w:val="00D773E5"/>
    <w:rsid w:val="00D7746E"/>
    <w:rsid w:val="00D8045F"/>
    <w:rsid w:val="00D805F9"/>
    <w:rsid w:val="00D80978"/>
    <w:rsid w:val="00D80AC8"/>
    <w:rsid w:val="00D81103"/>
    <w:rsid w:val="00D820C9"/>
    <w:rsid w:val="00D82C53"/>
    <w:rsid w:val="00D8359F"/>
    <w:rsid w:val="00D83750"/>
    <w:rsid w:val="00D83BEA"/>
    <w:rsid w:val="00D84684"/>
    <w:rsid w:val="00D847A2"/>
    <w:rsid w:val="00D84DB1"/>
    <w:rsid w:val="00D85DE8"/>
    <w:rsid w:val="00D85EBE"/>
    <w:rsid w:val="00D85F26"/>
    <w:rsid w:val="00D861DD"/>
    <w:rsid w:val="00D8644B"/>
    <w:rsid w:val="00D86D43"/>
    <w:rsid w:val="00D86D7B"/>
    <w:rsid w:val="00D86ED1"/>
    <w:rsid w:val="00D87E82"/>
    <w:rsid w:val="00D9047D"/>
    <w:rsid w:val="00D90B48"/>
    <w:rsid w:val="00D90CC1"/>
    <w:rsid w:val="00D90E37"/>
    <w:rsid w:val="00D929EA"/>
    <w:rsid w:val="00D94E35"/>
    <w:rsid w:val="00D95595"/>
    <w:rsid w:val="00D95C8C"/>
    <w:rsid w:val="00D9621F"/>
    <w:rsid w:val="00D96399"/>
    <w:rsid w:val="00D96A78"/>
    <w:rsid w:val="00D97616"/>
    <w:rsid w:val="00D978BD"/>
    <w:rsid w:val="00D97FA2"/>
    <w:rsid w:val="00DA02EC"/>
    <w:rsid w:val="00DA043B"/>
    <w:rsid w:val="00DA0E19"/>
    <w:rsid w:val="00DA112B"/>
    <w:rsid w:val="00DA1801"/>
    <w:rsid w:val="00DA20AE"/>
    <w:rsid w:val="00DA2E96"/>
    <w:rsid w:val="00DA3C7C"/>
    <w:rsid w:val="00DA49B0"/>
    <w:rsid w:val="00DA49F0"/>
    <w:rsid w:val="00DA5363"/>
    <w:rsid w:val="00DA579A"/>
    <w:rsid w:val="00DA5BA9"/>
    <w:rsid w:val="00DA62A7"/>
    <w:rsid w:val="00DA6556"/>
    <w:rsid w:val="00DA6B0C"/>
    <w:rsid w:val="00DA6EDD"/>
    <w:rsid w:val="00DA7189"/>
    <w:rsid w:val="00DA7475"/>
    <w:rsid w:val="00DA78E7"/>
    <w:rsid w:val="00DA7DBA"/>
    <w:rsid w:val="00DA7EA8"/>
    <w:rsid w:val="00DB07BA"/>
    <w:rsid w:val="00DB1721"/>
    <w:rsid w:val="00DB25ED"/>
    <w:rsid w:val="00DB2E34"/>
    <w:rsid w:val="00DB3531"/>
    <w:rsid w:val="00DB37DC"/>
    <w:rsid w:val="00DB3EC6"/>
    <w:rsid w:val="00DB415B"/>
    <w:rsid w:val="00DB4A48"/>
    <w:rsid w:val="00DB4F43"/>
    <w:rsid w:val="00DB4F5C"/>
    <w:rsid w:val="00DB6C67"/>
    <w:rsid w:val="00DB72EA"/>
    <w:rsid w:val="00DC0343"/>
    <w:rsid w:val="00DC156F"/>
    <w:rsid w:val="00DC169A"/>
    <w:rsid w:val="00DC1DE2"/>
    <w:rsid w:val="00DC2364"/>
    <w:rsid w:val="00DC27F8"/>
    <w:rsid w:val="00DC29BD"/>
    <w:rsid w:val="00DC2CB2"/>
    <w:rsid w:val="00DC35E2"/>
    <w:rsid w:val="00DC3C4B"/>
    <w:rsid w:val="00DC3CDD"/>
    <w:rsid w:val="00DC3FAC"/>
    <w:rsid w:val="00DC46FB"/>
    <w:rsid w:val="00DC4D92"/>
    <w:rsid w:val="00DC4EEA"/>
    <w:rsid w:val="00DC6A19"/>
    <w:rsid w:val="00DC7B8E"/>
    <w:rsid w:val="00DC7E74"/>
    <w:rsid w:val="00DD0795"/>
    <w:rsid w:val="00DD0B9D"/>
    <w:rsid w:val="00DD1003"/>
    <w:rsid w:val="00DD1562"/>
    <w:rsid w:val="00DD1AA9"/>
    <w:rsid w:val="00DD1F6E"/>
    <w:rsid w:val="00DD26F5"/>
    <w:rsid w:val="00DD2739"/>
    <w:rsid w:val="00DD2951"/>
    <w:rsid w:val="00DD2D37"/>
    <w:rsid w:val="00DD3008"/>
    <w:rsid w:val="00DD33CF"/>
    <w:rsid w:val="00DD3DD3"/>
    <w:rsid w:val="00DD3EF5"/>
    <w:rsid w:val="00DD3EFC"/>
    <w:rsid w:val="00DD3F44"/>
    <w:rsid w:val="00DD4216"/>
    <w:rsid w:val="00DD59B5"/>
    <w:rsid w:val="00DD5A8D"/>
    <w:rsid w:val="00DD5CAB"/>
    <w:rsid w:val="00DD76D7"/>
    <w:rsid w:val="00DE006C"/>
    <w:rsid w:val="00DE0EAA"/>
    <w:rsid w:val="00DE1ABC"/>
    <w:rsid w:val="00DE1F16"/>
    <w:rsid w:val="00DE40AE"/>
    <w:rsid w:val="00DE42E6"/>
    <w:rsid w:val="00DE470C"/>
    <w:rsid w:val="00DE47DA"/>
    <w:rsid w:val="00DE4808"/>
    <w:rsid w:val="00DE545A"/>
    <w:rsid w:val="00DE54E7"/>
    <w:rsid w:val="00DE682F"/>
    <w:rsid w:val="00DE68A0"/>
    <w:rsid w:val="00DE68D8"/>
    <w:rsid w:val="00DF1545"/>
    <w:rsid w:val="00DF1B20"/>
    <w:rsid w:val="00DF1B29"/>
    <w:rsid w:val="00DF201B"/>
    <w:rsid w:val="00DF26DE"/>
    <w:rsid w:val="00DF2819"/>
    <w:rsid w:val="00DF2B4C"/>
    <w:rsid w:val="00DF2DDE"/>
    <w:rsid w:val="00DF2EFD"/>
    <w:rsid w:val="00DF2F9E"/>
    <w:rsid w:val="00DF320E"/>
    <w:rsid w:val="00DF32C9"/>
    <w:rsid w:val="00DF4407"/>
    <w:rsid w:val="00DF4A8D"/>
    <w:rsid w:val="00DF4ADA"/>
    <w:rsid w:val="00DF592A"/>
    <w:rsid w:val="00DF5F02"/>
    <w:rsid w:val="00DF600F"/>
    <w:rsid w:val="00DF60B1"/>
    <w:rsid w:val="00DF60E3"/>
    <w:rsid w:val="00DF6546"/>
    <w:rsid w:val="00DF7A00"/>
    <w:rsid w:val="00DF7C8D"/>
    <w:rsid w:val="00E02662"/>
    <w:rsid w:val="00E03122"/>
    <w:rsid w:val="00E0376C"/>
    <w:rsid w:val="00E03829"/>
    <w:rsid w:val="00E03E35"/>
    <w:rsid w:val="00E043D6"/>
    <w:rsid w:val="00E04C33"/>
    <w:rsid w:val="00E04FF8"/>
    <w:rsid w:val="00E05245"/>
    <w:rsid w:val="00E05E87"/>
    <w:rsid w:val="00E05F4E"/>
    <w:rsid w:val="00E05F71"/>
    <w:rsid w:val="00E06D5B"/>
    <w:rsid w:val="00E071E2"/>
    <w:rsid w:val="00E07993"/>
    <w:rsid w:val="00E07B67"/>
    <w:rsid w:val="00E10453"/>
    <w:rsid w:val="00E106F6"/>
    <w:rsid w:val="00E110A7"/>
    <w:rsid w:val="00E1120C"/>
    <w:rsid w:val="00E1143B"/>
    <w:rsid w:val="00E117FF"/>
    <w:rsid w:val="00E11BDF"/>
    <w:rsid w:val="00E11F1E"/>
    <w:rsid w:val="00E1224D"/>
    <w:rsid w:val="00E131C7"/>
    <w:rsid w:val="00E137E5"/>
    <w:rsid w:val="00E13CE5"/>
    <w:rsid w:val="00E1540A"/>
    <w:rsid w:val="00E15A0F"/>
    <w:rsid w:val="00E16832"/>
    <w:rsid w:val="00E16D63"/>
    <w:rsid w:val="00E16FC8"/>
    <w:rsid w:val="00E17AF3"/>
    <w:rsid w:val="00E20184"/>
    <w:rsid w:val="00E201C0"/>
    <w:rsid w:val="00E20BBB"/>
    <w:rsid w:val="00E21262"/>
    <w:rsid w:val="00E22C3D"/>
    <w:rsid w:val="00E23BC6"/>
    <w:rsid w:val="00E23EA8"/>
    <w:rsid w:val="00E24757"/>
    <w:rsid w:val="00E24D59"/>
    <w:rsid w:val="00E25036"/>
    <w:rsid w:val="00E25DEE"/>
    <w:rsid w:val="00E260D7"/>
    <w:rsid w:val="00E26A79"/>
    <w:rsid w:val="00E26EAF"/>
    <w:rsid w:val="00E2759E"/>
    <w:rsid w:val="00E279A1"/>
    <w:rsid w:val="00E300DB"/>
    <w:rsid w:val="00E30686"/>
    <w:rsid w:val="00E307B4"/>
    <w:rsid w:val="00E31802"/>
    <w:rsid w:val="00E31DA6"/>
    <w:rsid w:val="00E321EC"/>
    <w:rsid w:val="00E3227B"/>
    <w:rsid w:val="00E330D9"/>
    <w:rsid w:val="00E336E2"/>
    <w:rsid w:val="00E33E4F"/>
    <w:rsid w:val="00E34016"/>
    <w:rsid w:val="00E340A3"/>
    <w:rsid w:val="00E35430"/>
    <w:rsid w:val="00E3598A"/>
    <w:rsid w:val="00E359C3"/>
    <w:rsid w:val="00E35D31"/>
    <w:rsid w:val="00E36901"/>
    <w:rsid w:val="00E36E50"/>
    <w:rsid w:val="00E36F93"/>
    <w:rsid w:val="00E37289"/>
    <w:rsid w:val="00E3778F"/>
    <w:rsid w:val="00E37E92"/>
    <w:rsid w:val="00E4021D"/>
    <w:rsid w:val="00E4056B"/>
    <w:rsid w:val="00E41446"/>
    <w:rsid w:val="00E41668"/>
    <w:rsid w:val="00E41BB5"/>
    <w:rsid w:val="00E4214F"/>
    <w:rsid w:val="00E4221A"/>
    <w:rsid w:val="00E42E91"/>
    <w:rsid w:val="00E435DF"/>
    <w:rsid w:val="00E4424D"/>
    <w:rsid w:val="00E44539"/>
    <w:rsid w:val="00E44602"/>
    <w:rsid w:val="00E44615"/>
    <w:rsid w:val="00E4465F"/>
    <w:rsid w:val="00E449F5"/>
    <w:rsid w:val="00E44A6A"/>
    <w:rsid w:val="00E455E1"/>
    <w:rsid w:val="00E464EB"/>
    <w:rsid w:val="00E466CF"/>
    <w:rsid w:val="00E47044"/>
    <w:rsid w:val="00E47675"/>
    <w:rsid w:val="00E47B3E"/>
    <w:rsid w:val="00E47D44"/>
    <w:rsid w:val="00E47EE3"/>
    <w:rsid w:val="00E47F74"/>
    <w:rsid w:val="00E500E2"/>
    <w:rsid w:val="00E50BAB"/>
    <w:rsid w:val="00E50CAA"/>
    <w:rsid w:val="00E510FC"/>
    <w:rsid w:val="00E512C8"/>
    <w:rsid w:val="00E5189C"/>
    <w:rsid w:val="00E51912"/>
    <w:rsid w:val="00E532F7"/>
    <w:rsid w:val="00E536D5"/>
    <w:rsid w:val="00E53E6C"/>
    <w:rsid w:val="00E54D8B"/>
    <w:rsid w:val="00E5555A"/>
    <w:rsid w:val="00E564E5"/>
    <w:rsid w:val="00E56574"/>
    <w:rsid w:val="00E56AA6"/>
    <w:rsid w:val="00E575D1"/>
    <w:rsid w:val="00E578ED"/>
    <w:rsid w:val="00E579A9"/>
    <w:rsid w:val="00E57C15"/>
    <w:rsid w:val="00E57E65"/>
    <w:rsid w:val="00E60141"/>
    <w:rsid w:val="00E60EAF"/>
    <w:rsid w:val="00E61873"/>
    <w:rsid w:val="00E6218C"/>
    <w:rsid w:val="00E64902"/>
    <w:rsid w:val="00E64EF2"/>
    <w:rsid w:val="00E65AAC"/>
    <w:rsid w:val="00E666B7"/>
    <w:rsid w:val="00E67083"/>
    <w:rsid w:val="00E674EB"/>
    <w:rsid w:val="00E67EF2"/>
    <w:rsid w:val="00E67FAF"/>
    <w:rsid w:val="00E70328"/>
    <w:rsid w:val="00E71858"/>
    <w:rsid w:val="00E71BAC"/>
    <w:rsid w:val="00E71F08"/>
    <w:rsid w:val="00E720FA"/>
    <w:rsid w:val="00E7225C"/>
    <w:rsid w:val="00E72750"/>
    <w:rsid w:val="00E72A5A"/>
    <w:rsid w:val="00E73099"/>
    <w:rsid w:val="00E73655"/>
    <w:rsid w:val="00E7380E"/>
    <w:rsid w:val="00E7425C"/>
    <w:rsid w:val="00E745D3"/>
    <w:rsid w:val="00E75A21"/>
    <w:rsid w:val="00E75AAF"/>
    <w:rsid w:val="00E75B66"/>
    <w:rsid w:val="00E75F2C"/>
    <w:rsid w:val="00E76625"/>
    <w:rsid w:val="00E76C8B"/>
    <w:rsid w:val="00E76F8C"/>
    <w:rsid w:val="00E77A59"/>
    <w:rsid w:val="00E80400"/>
    <w:rsid w:val="00E80834"/>
    <w:rsid w:val="00E80D09"/>
    <w:rsid w:val="00E8121C"/>
    <w:rsid w:val="00E814EC"/>
    <w:rsid w:val="00E81791"/>
    <w:rsid w:val="00E81979"/>
    <w:rsid w:val="00E81DBE"/>
    <w:rsid w:val="00E8297E"/>
    <w:rsid w:val="00E831F1"/>
    <w:rsid w:val="00E8363A"/>
    <w:rsid w:val="00E83BAC"/>
    <w:rsid w:val="00E83F16"/>
    <w:rsid w:val="00E84920"/>
    <w:rsid w:val="00E84DB9"/>
    <w:rsid w:val="00E84EAC"/>
    <w:rsid w:val="00E85373"/>
    <w:rsid w:val="00E854EA"/>
    <w:rsid w:val="00E85796"/>
    <w:rsid w:val="00E859D2"/>
    <w:rsid w:val="00E870A4"/>
    <w:rsid w:val="00E87B96"/>
    <w:rsid w:val="00E9040A"/>
    <w:rsid w:val="00E91206"/>
    <w:rsid w:val="00E91BAC"/>
    <w:rsid w:val="00E93868"/>
    <w:rsid w:val="00E946CA"/>
    <w:rsid w:val="00E94DAF"/>
    <w:rsid w:val="00E95EE6"/>
    <w:rsid w:val="00E975B7"/>
    <w:rsid w:val="00E97CFE"/>
    <w:rsid w:val="00EA0705"/>
    <w:rsid w:val="00EA173C"/>
    <w:rsid w:val="00EA2329"/>
    <w:rsid w:val="00EA2A64"/>
    <w:rsid w:val="00EA32BB"/>
    <w:rsid w:val="00EA3C63"/>
    <w:rsid w:val="00EA497A"/>
    <w:rsid w:val="00EA4D8D"/>
    <w:rsid w:val="00EA50EE"/>
    <w:rsid w:val="00EA56A9"/>
    <w:rsid w:val="00EA5DA0"/>
    <w:rsid w:val="00EA5ED8"/>
    <w:rsid w:val="00EA5F91"/>
    <w:rsid w:val="00EA69F8"/>
    <w:rsid w:val="00EA73AB"/>
    <w:rsid w:val="00EA779E"/>
    <w:rsid w:val="00EB0462"/>
    <w:rsid w:val="00EB0621"/>
    <w:rsid w:val="00EB0952"/>
    <w:rsid w:val="00EB10C4"/>
    <w:rsid w:val="00EB15CB"/>
    <w:rsid w:val="00EB1609"/>
    <w:rsid w:val="00EB296E"/>
    <w:rsid w:val="00EB3233"/>
    <w:rsid w:val="00EB3743"/>
    <w:rsid w:val="00EB4647"/>
    <w:rsid w:val="00EB478B"/>
    <w:rsid w:val="00EB4C00"/>
    <w:rsid w:val="00EB4C7E"/>
    <w:rsid w:val="00EB4D57"/>
    <w:rsid w:val="00EB557F"/>
    <w:rsid w:val="00EB60D2"/>
    <w:rsid w:val="00EB67A3"/>
    <w:rsid w:val="00EB6E19"/>
    <w:rsid w:val="00EB745B"/>
    <w:rsid w:val="00EB7AF4"/>
    <w:rsid w:val="00EC04D7"/>
    <w:rsid w:val="00EC086F"/>
    <w:rsid w:val="00EC0ED1"/>
    <w:rsid w:val="00EC1C20"/>
    <w:rsid w:val="00EC24EF"/>
    <w:rsid w:val="00EC317B"/>
    <w:rsid w:val="00EC31B9"/>
    <w:rsid w:val="00EC378F"/>
    <w:rsid w:val="00EC39D6"/>
    <w:rsid w:val="00EC3B9A"/>
    <w:rsid w:val="00EC41A0"/>
    <w:rsid w:val="00EC42EF"/>
    <w:rsid w:val="00EC5047"/>
    <w:rsid w:val="00EC52B3"/>
    <w:rsid w:val="00EC5989"/>
    <w:rsid w:val="00EC724A"/>
    <w:rsid w:val="00EC72A5"/>
    <w:rsid w:val="00EC72CD"/>
    <w:rsid w:val="00EC72E5"/>
    <w:rsid w:val="00EC7716"/>
    <w:rsid w:val="00EC7C2A"/>
    <w:rsid w:val="00ED03EB"/>
    <w:rsid w:val="00ED05A7"/>
    <w:rsid w:val="00ED086D"/>
    <w:rsid w:val="00ED0E8F"/>
    <w:rsid w:val="00ED199D"/>
    <w:rsid w:val="00ED1C3E"/>
    <w:rsid w:val="00ED20D1"/>
    <w:rsid w:val="00ED2511"/>
    <w:rsid w:val="00ED39AD"/>
    <w:rsid w:val="00ED3D41"/>
    <w:rsid w:val="00ED407B"/>
    <w:rsid w:val="00ED41B4"/>
    <w:rsid w:val="00ED421A"/>
    <w:rsid w:val="00ED489D"/>
    <w:rsid w:val="00ED48AC"/>
    <w:rsid w:val="00ED4C77"/>
    <w:rsid w:val="00ED520B"/>
    <w:rsid w:val="00ED5BEA"/>
    <w:rsid w:val="00ED5CEB"/>
    <w:rsid w:val="00ED5D15"/>
    <w:rsid w:val="00ED656C"/>
    <w:rsid w:val="00ED75FB"/>
    <w:rsid w:val="00ED7E47"/>
    <w:rsid w:val="00EE0409"/>
    <w:rsid w:val="00EE0AB6"/>
    <w:rsid w:val="00EE0ABB"/>
    <w:rsid w:val="00EE0ACA"/>
    <w:rsid w:val="00EE0E26"/>
    <w:rsid w:val="00EE289C"/>
    <w:rsid w:val="00EE2E0F"/>
    <w:rsid w:val="00EE3453"/>
    <w:rsid w:val="00EE34E6"/>
    <w:rsid w:val="00EE45A8"/>
    <w:rsid w:val="00EE4BD6"/>
    <w:rsid w:val="00EE5ED4"/>
    <w:rsid w:val="00EE6710"/>
    <w:rsid w:val="00EE680F"/>
    <w:rsid w:val="00EE6C0C"/>
    <w:rsid w:val="00EF0078"/>
    <w:rsid w:val="00EF093E"/>
    <w:rsid w:val="00EF0F1D"/>
    <w:rsid w:val="00EF32F0"/>
    <w:rsid w:val="00EF3B20"/>
    <w:rsid w:val="00EF4101"/>
    <w:rsid w:val="00EF5542"/>
    <w:rsid w:val="00EF68F1"/>
    <w:rsid w:val="00EF6AE2"/>
    <w:rsid w:val="00EF700A"/>
    <w:rsid w:val="00F0045A"/>
    <w:rsid w:val="00F00515"/>
    <w:rsid w:val="00F006E0"/>
    <w:rsid w:val="00F00BF4"/>
    <w:rsid w:val="00F00DFC"/>
    <w:rsid w:val="00F01B47"/>
    <w:rsid w:val="00F02375"/>
    <w:rsid w:val="00F02899"/>
    <w:rsid w:val="00F0309A"/>
    <w:rsid w:val="00F03326"/>
    <w:rsid w:val="00F034A3"/>
    <w:rsid w:val="00F036D0"/>
    <w:rsid w:val="00F03894"/>
    <w:rsid w:val="00F03CBE"/>
    <w:rsid w:val="00F042D0"/>
    <w:rsid w:val="00F04874"/>
    <w:rsid w:val="00F0499F"/>
    <w:rsid w:val="00F058FC"/>
    <w:rsid w:val="00F05A13"/>
    <w:rsid w:val="00F07234"/>
    <w:rsid w:val="00F07385"/>
    <w:rsid w:val="00F07C72"/>
    <w:rsid w:val="00F1020A"/>
    <w:rsid w:val="00F10287"/>
    <w:rsid w:val="00F10D25"/>
    <w:rsid w:val="00F10D4B"/>
    <w:rsid w:val="00F1158F"/>
    <w:rsid w:val="00F1289D"/>
    <w:rsid w:val="00F13FE4"/>
    <w:rsid w:val="00F14965"/>
    <w:rsid w:val="00F14E51"/>
    <w:rsid w:val="00F153E8"/>
    <w:rsid w:val="00F155A7"/>
    <w:rsid w:val="00F1742D"/>
    <w:rsid w:val="00F17611"/>
    <w:rsid w:val="00F17972"/>
    <w:rsid w:val="00F17D84"/>
    <w:rsid w:val="00F20832"/>
    <w:rsid w:val="00F2093B"/>
    <w:rsid w:val="00F20D77"/>
    <w:rsid w:val="00F217B3"/>
    <w:rsid w:val="00F21E51"/>
    <w:rsid w:val="00F228AD"/>
    <w:rsid w:val="00F228B6"/>
    <w:rsid w:val="00F22976"/>
    <w:rsid w:val="00F22A2C"/>
    <w:rsid w:val="00F22EF9"/>
    <w:rsid w:val="00F23363"/>
    <w:rsid w:val="00F23A09"/>
    <w:rsid w:val="00F240AA"/>
    <w:rsid w:val="00F2508E"/>
    <w:rsid w:val="00F25363"/>
    <w:rsid w:val="00F25690"/>
    <w:rsid w:val="00F26858"/>
    <w:rsid w:val="00F26B1E"/>
    <w:rsid w:val="00F271C7"/>
    <w:rsid w:val="00F30FD6"/>
    <w:rsid w:val="00F31283"/>
    <w:rsid w:val="00F31E92"/>
    <w:rsid w:val="00F322CE"/>
    <w:rsid w:val="00F32BEC"/>
    <w:rsid w:val="00F33533"/>
    <w:rsid w:val="00F33794"/>
    <w:rsid w:val="00F33B7D"/>
    <w:rsid w:val="00F34184"/>
    <w:rsid w:val="00F34459"/>
    <w:rsid w:val="00F3445E"/>
    <w:rsid w:val="00F3450E"/>
    <w:rsid w:val="00F3456F"/>
    <w:rsid w:val="00F346E5"/>
    <w:rsid w:val="00F35401"/>
    <w:rsid w:val="00F35B12"/>
    <w:rsid w:val="00F35D16"/>
    <w:rsid w:val="00F35EDF"/>
    <w:rsid w:val="00F35EEB"/>
    <w:rsid w:val="00F364E3"/>
    <w:rsid w:val="00F364FB"/>
    <w:rsid w:val="00F36B8D"/>
    <w:rsid w:val="00F36DDD"/>
    <w:rsid w:val="00F36FAD"/>
    <w:rsid w:val="00F37682"/>
    <w:rsid w:val="00F37A59"/>
    <w:rsid w:val="00F37DCC"/>
    <w:rsid w:val="00F37F56"/>
    <w:rsid w:val="00F408F4"/>
    <w:rsid w:val="00F40C11"/>
    <w:rsid w:val="00F42CA7"/>
    <w:rsid w:val="00F42EAA"/>
    <w:rsid w:val="00F43347"/>
    <w:rsid w:val="00F433EB"/>
    <w:rsid w:val="00F4353A"/>
    <w:rsid w:val="00F43C39"/>
    <w:rsid w:val="00F4430F"/>
    <w:rsid w:val="00F44A23"/>
    <w:rsid w:val="00F44C42"/>
    <w:rsid w:val="00F44F06"/>
    <w:rsid w:val="00F45B19"/>
    <w:rsid w:val="00F46251"/>
    <w:rsid w:val="00F466C2"/>
    <w:rsid w:val="00F477A6"/>
    <w:rsid w:val="00F500C6"/>
    <w:rsid w:val="00F50154"/>
    <w:rsid w:val="00F506F6"/>
    <w:rsid w:val="00F50B9A"/>
    <w:rsid w:val="00F50CBF"/>
    <w:rsid w:val="00F5152E"/>
    <w:rsid w:val="00F51D69"/>
    <w:rsid w:val="00F51EBE"/>
    <w:rsid w:val="00F52056"/>
    <w:rsid w:val="00F520AA"/>
    <w:rsid w:val="00F526CD"/>
    <w:rsid w:val="00F52BF9"/>
    <w:rsid w:val="00F52CA8"/>
    <w:rsid w:val="00F53048"/>
    <w:rsid w:val="00F53E1B"/>
    <w:rsid w:val="00F54627"/>
    <w:rsid w:val="00F54774"/>
    <w:rsid w:val="00F5498A"/>
    <w:rsid w:val="00F54F3F"/>
    <w:rsid w:val="00F5652A"/>
    <w:rsid w:val="00F56E09"/>
    <w:rsid w:val="00F575AD"/>
    <w:rsid w:val="00F5770F"/>
    <w:rsid w:val="00F578AA"/>
    <w:rsid w:val="00F578E1"/>
    <w:rsid w:val="00F57B25"/>
    <w:rsid w:val="00F610DA"/>
    <w:rsid w:val="00F611E2"/>
    <w:rsid w:val="00F61A96"/>
    <w:rsid w:val="00F623A0"/>
    <w:rsid w:val="00F63739"/>
    <w:rsid w:val="00F63A11"/>
    <w:rsid w:val="00F63BB8"/>
    <w:rsid w:val="00F63FFE"/>
    <w:rsid w:val="00F6409A"/>
    <w:rsid w:val="00F64174"/>
    <w:rsid w:val="00F642A2"/>
    <w:rsid w:val="00F6437F"/>
    <w:rsid w:val="00F65674"/>
    <w:rsid w:val="00F659A6"/>
    <w:rsid w:val="00F6624C"/>
    <w:rsid w:val="00F66516"/>
    <w:rsid w:val="00F66AA4"/>
    <w:rsid w:val="00F6731D"/>
    <w:rsid w:val="00F67889"/>
    <w:rsid w:val="00F67A10"/>
    <w:rsid w:val="00F70983"/>
    <w:rsid w:val="00F70B8E"/>
    <w:rsid w:val="00F711ED"/>
    <w:rsid w:val="00F712FA"/>
    <w:rsid w:val="00F71575"/>
    <w:rsid w:val="00F71C58"/>
    <w:rsid w:val="00F71D02"/>
    <w:rsid w:val="00F723A1"/>
    <w:rsid w:val="00F72A06"/>
    <w:rsid w:val="00F72EDD"/>
    <w:rsid w:val="00F73170"/>
    <w:rsid w:val="00F7334F"/>
    <w:rsid w:val="00F734B8"/>
    <w:rsid w:val="00F739DD"/>
    <w:rsid w:val="00F744A5"/>
    <w:rsid w:val="00F75414"/>
    <w:rsid w:val="00F75CB4"/>
    <w:rsid w:val="00F764AC"/>
    <w:rsid w:val="00F765BD"/>
    <w:rsid w:val="00F767C2"/>
    <w:rsid w:val="00F77562"/>
    <w:rsid w:val="00F800CE"/>
    <w:rsid w:val="00F80B71"/>
    <w:rsid w:val="00F81369"/>
    <w:rsid w:val="00F814AF"/>
    <w:rsid w:val="00F81522"/>
    <w:rsid w:val="00F8168F"/>
    <w:rsid w:val="00F8194D"/>
    <w:rsid w:val="00F81A45"/>
    <w:rsid w:val="00F81C1F"/>
    <w:rsid w:val="00F81E27"/>
    <w:rsid w:val="00F81F86"/>
    <w:rsid w:val="00F81FB6"/>
    <w:rsid w:val="00F8229E"/>
    <w:rsid w:val="00F83BF3"/>
    <w:rsid w:val="00F843C2"/>
    <w:rsid w:val="00F8457E"/>
    <w:rsid w:val="00F846E1"/>
    <w:rsid w:val="00F85FC9"/>
    <w:rsid w:val="00F8621A"/>
    <w:rsid w:val="00F86FCA"/>
    <w:rsid w:val="00F87BA2"/>
    <w:rsid w:val="00F87CA6"/>
    <w:rsid w:val="00F90904"/>
    <w:rsid w:val="00F90BB2"/>
    <w:rsid w:val="00F92658"/>
    <w:rsid w:val="00F931A4"/>
    <w:rsid w:val="00F93852"/>
    <w:rsid w:val="00F93C07"/>
    <w:rsid w:val="00F94573"/>
    <w:rsid w:val="00F94DC9"/>
    <w:rsid w:val="00F94DE2"/>
    <w:rsid w:val="00F957C1"/>
    <w:rsid w:val="00F96394"/>
    <w:rsid w:val="00F967A4"/>
    <w:rsid w:val="00F9726F"/>
    <w:rsid w:val="00F974E6"/>
    <w:rsid w:val="00F9751A"/>
    <w:rsid w:val="00FA0D28"/>
    <w:rsid w:val="00FA11D1"/>
    <w:rsid w:val="00FA2B21"/>
    <w:rsid w:val="00FA2D5B"/>
    <w:rsid w:val="00FA322B"/>
    <w:rsid w:val="00FA3440"/>
    <w:rsid w:val="00FA39AC"/>
    <w:rsid w:val="00FA3A95"/>
    <w:rsid w:val="00FA3CAF"/>
    <w:rsid w:val="00FA4302"/>
    <w:rsid w:val="00FA4C3E"/>
    <w:rsid w:val="00FA4F34"/>
    <w:rsid w:val="00FA5185"/>
    <w:rsid w:val="00FA5987"/>
    <w:rsid w:val="00FA6149"/>
    <w:rsid w:val="00FA73C4"/>
    <w:rsid w:val="00FA7BD6"/>
    <w:rsid w:val="00FA7F01"/>
    <w:rsid w:val="00FB03C7"/>
    <w:rsid w:val="00FB1423"/>
    <w:rsid w:val="00FB1A7D"/>
    <w:rsid w:val="00FB1AC6"/>
    <w:rsid w:val="00FB1DEF"/>
    <w:rsid w:val="00FB324E"/>
    <w:rsid w:val="00FB32F0"/>
    <w:rsid w:val="00FB33E6"/>
    <w:rsid w:val="00FB39DD"/>
    <w:rsid w:val="00FB3D70"/>
    <w:rsid w:val="00FB3EA6"/>
    <w:rsid w:val="00FB44A9"/>
    <w:rsid w:val="00FB56AF"/>
    <w:rsid w:val="00FB57E2"/>
    <w:rsid w:val="00FB597D"/>
    <w:rsid w:val="00FB59FA"/>
    <w:rsid w:val="00FB5B97"/>
    <w:rsid w:val="00FC0410"/>
    <w:rsid w:val="00FC0B6F"/>
    <w:rsid w:val="00FC0E69"/>
    <w:rsid w:val="00FC1392"/>
    <w:rsid w:val="00FC15AD"/>
    <w:rsid w:val="00FC176B"/>
    <w:rsid w:val="00FC1A8D"/>
    <w:rsid w:val="00FC1BB9"/>
    <w:rsid w:val="00FC1ED7"/>
    <w:rsid w:val="00FC2CF0"/>
    <w:rsid w:val="00FC2F7C"/>
    <w:rsid w:val="00FC3436"/>
    <w:rsid w:val="00FC4C4F"/>
    <w:rsid w:val="00FC4D67"/>
    <w:rsid w:val="00FC4F82"/>
    <w:rsid w:val="00FC5C51"/>
    <w:rsid w:val="00FC76CA"/>
    <w:rsid w:val="00FC77A5"/>
    <w:rsid w:val="00FC7FB4"/>
    <w:rsid w:val="00FD00F1"/>
    <w:rsid w:val="00FD06F8"/>
    <w:rsid w:val="00FD0822"/>
    <w:rsid w:val="00FD11DA"/>
    <w:rsid w:val="00FD1AED"/>
    <w:rsid w:val="00FD1C24"/>
    <w:rsid w:val="00FD2028"/>
    <w:rsid w:val="00FD2223"/>
    <w:rsid w:val="00FD3CED"/>
    <w:rsid w:val="00FD4352"/>
    <w:rsid w:val="00FD498A"/>
    <w:rsid w:val="00FD5537"/>
    <w:rsid w:val="00FD5CF4"/>
    <w:rsid w:val="00FD5EEA"/>
    <w:rsid w:val="00FD5F1E"/>
    <w:rsid w:val="00FD6291"/>
    <w:rsid w:val="00FD6534"/>
    <w:rsid w:val="00FD6FDB"/>
    <w:rsid w:val="00FD7170"/>
    <w:rsid w:val="00FD7583"/>
    <w:rsid w:val="00FD7C65"/>
    <w:rsid w:val="00FE0825"/>
    <w:rsid w:val="00FE1E1D"/>
    <w:rsid w:val="00FE229B"/>
    <w:rsid w:val="00FE246B"/>
    <w:rsid w:val="00FE270D"/>
    <w:rsid w:val="00FE2AAF"/>
    <w:rsid w:val="00FE2D48"/>
    <w:rsid w:val="00FE2E26"/>
    <w:rsid w:val="00FE2E2B"/>
    <w:rsid w:val="00FE2E41"/>
    <w:rsid w:val="00FE318D"/>
    <w:rsid w:val="00FE3A95"/>
    <w:rsid w:val="00FE3C83"/>
    <w:rsid w:val="00FE3FEB"/>
    <w:rsid w:val="00FE43D9"/>
    <w:rsid w:val="00FE47FE"/>
    <w:rsid w:val="00FE4BC0"/>
    <w:rsid w:val="00FE5080"/>
    <w:rsid w:val="00FE5A0E"/>
    <w:rsid w:val="00FE5B62"/>
    <w:rsid w:val="00FE5D1A"/>
    <w:rsid w:val="00FE67A3"/>
    <w:rsid w:val="00FE6AB5"/>
    <w:rsid w:val="00FE7A21"/>
    <w:rsid w:val="00FE7AB1"/>
    <w:rsid w:val="00FE7B43"/>
    <w:rsid w:val="00FF01E8"/>
    <w:rsid w:val="00FF0F09"/>
    <w:rsid w:val="00FF121C"/>
    <w:rsid w:val="00FF1BD2"/>
    <w:rsid w:val="00FF268A"/>
    <w:rsid w:val="00FF30F7"/>
    <w:rsid w:val="00FF43A8"/>
    <w:rsid w:val="00FF4B40"/>
    <w:rsid w:val="00FF4C98"/>
    <w:rsid w:val="00FF539F"/>
    <w:rsid w:val="00FF5B02"/>
    <w:rsid w:val="00FF5F01"/>
    <w:rsid w:val="00FF6063"/>
    <w:rsid w:val="00FF6374"/>
    <w:rsid w:val="00FF6974"/>
    <w:rsid w:val="00FF7046"/>
    <w:rsid w:val="00FF719B"/>
    <w:rsid w:val="00FF7F33"/>
    <w:rsid w:val="0195B36A"/>
    <w:rsid w:val="0414544D"/>
    <w:rsid w:val="0495C887"/>
    <w:rsid w:val="055D3815"/>
    <w:rsid w:val="05E9582A"/>
    <w:rsid w:val="06F513AE"/>
    <w:rsid w:val="0788C136"/>
    <w:rsid w:val="07A11DEE"/>
    <w:rsid w:val="08BA08FF"/>
    <w:rsid w:val="09036A6D"/>
    <w:rsid w:val="096E3479"/>
    <w:rsid w:val="09AF915F"/>
    <w:rsid w:val="09D4089E"/>
    <w:rsid w:val="0A6124E1"/>
    <w:rsid w:val="0B1FD3EE"/>
    <w:rsid w:val="0BAC1B5A"/>
    <w:rsid w:val="0C47DB87"/>
    <w:rsid w:val="0D69C379"/>
    <w:rsid w:val="0D96D4BE"/>
    <w:rsid w:val="0E4432B1"/>
    <w:rsid w:val="0F1C0823"/>
    <w:rsid w:val="0F87477A"/>
    <w:rsid w:val="0FFE8844"/>
    <w:rsid w:val="10772C21"/>
    <w:rsid w:val="10780499"/>
    <w:rsid w:val="11197900"/>
    <w:rsid w:val="11D47052"/>
    <w:rsid w:val="11FB9A10"/>
    <w:rsid w:val="12510305"/>
    <w:rsid w:val="1296D26C"/>
    <w:rsid w:val="129E277F"/>
    <w:rsid w:val="12BAB0E3"/>
    <w:rsid w:val="1400E095"/>
    <w:rsid w:val="159016B9"/>
    <w:rsid w:val="15B07C8F"/>
    <w:rsid w:val="15EBB848"/>
    <w:rsid w:val="16669C36"/>
    <w:rsid w:val="16C0A18F"/>
    <w:rsid w:val="193B4D9E"/>
    <w:rsid w:val="19A4C068"/>
    <w:rsid w:val="19D107DF"/>
    <w:rsid w:val="1A38C490"/>
    <w:rsid w:val="1A3C5C99"/>
    <w:rsid w:val="1A4D4622"/>
    <w:rsid w:val="1AE643C8"/>
    <w:rsid w:val="1AFB40F6"/>
    <w:rsid w:val="1B60E172"/>
    <w:rsid w:val="1C73F6EF"/>
    <w:rsid w:val="1CC23CC9"/>
    <w:rsid w:val="1D935F34"/>
    <w:rsid w:val="1DD5C90E"/>
    <w:rsid w:val="1DE105E3"/>
    <w:rsid w:val="1F029EDF"/>
    <w:rsid w:val="1FB412CC"/>
    <w:rsid w:val="210DACC7"/>
    <w:rsid w:val="21493166"/>
    <w:rsid w:val="231B2EA2"/>
    <w:rsid w:val="23418E40"/>
    <w:rsid w:val="238FB028"/>
    <w:rsid w:val="2504B950"/>
    <w:rsid w:val="25CB83EB"/>
    <w:rsid w:val="260BAB8E"/>
    <w:rsid w:val="262AB267"/>
    <w:rsid w:val="268E4536"/>
    <w:rsid w:val="26B9E0CA"/>
    <w:rsid w:val="27827C4D"/>
    <w:rsid w:val="27B1C832"/>
    <w:rsid w:val="284889CE"/>
    <w:rsid w:val="29411AAA"/>
    <w:rsid w:val="2A2DB596"/>
    <w:rsid w:val="2B37DC31"/>
    <w:rsid w:val="2C0C1F06"/>
    <w:rsid w:val="2DCF2A45"/>
    <w:rsid w:val="2DD0AF10"/>
    <w:rsid w:val="2FABDDB1"/>
    <w:rsid w:val="30F001B2"/>
    <w:rsid w:val="3187148D"/>
    <w:rsid w:val="31F043BC"/>
    <w:rsid w:val="32092FA2"/>
    <w:rsid w:val="33509E4B"/>
    <w:rsid w:val="33F5D8F2"/>
    <w:rsid w:val="3438C57B"/>
    <w:rsid w:val="346F986F"/>
    <w:rsid w:val="34888DE4"/>
    <w:rsid w:val="352C3EB9"/>
    <w:rsid w:val="35618159"/>
    <w:rsid w:val="361812DD"/>
    <w:rsid w:val="36D68EE0"/>
    <w:rsid w:val="370108AF"/>
    <w:rsid w:val="3754B496"/>
    <w:rsid w:val="385FB026"/>
    <w:rsid w:val="38952B67"/>
    <w:rsid w:val="38DAFACE"/>
    <w:rsid w:val="39AA4AFF"/>
    <w:rsid w:val="3A5D18AD"/>
    <w:rsid w:val="3AF5C800"/>
    <w:rsid w:val="3BCD0D29"/>
    <w:rsid w:val="3C7126E2"/>
    <w:rsid w:val="3DBEA1B7"/>
    <w:rsid w:val="40718643"/>
    <w:rsid w:val="412A6C2A"/>
    <w:rsid w:val="41BC91DB"/>
    <w:rsid w:val="42441F1C"/>
    <w:rsid w:val="43A891D6"/>
    <w:rsid w:val="43A928FD"/>
    <w:rsid w:val="448D57A6"/>
    <w:rsid w:val="44D4A748"/>
    <w:rsid w:val="46DE59EC"/>
    <w:rsid w:val="46E6F750"/>
    <w:rsid w:val="472D698D"/>
    <w:rsid w:val="473B8E62"/>
    <w:rsid w:val="473F6494"/>
    <w:rsid w:val="4748AFD3"/>
    <w:rsid w:val="4748E179"/>
    <w:rsid w:val="47FA01A6"/>
    <w:rsid w:val="480E61E1"/>
    <w:rsid w:val="4900D588"/>
    <w:rsid w:val="4A559448"/>
    <w:rsid w:val="4A689E22"/>
    <w:rsid w:val="4B5399CE"/>
    <w:rsid w:val="4B8321D5"/>
    <w:rsid w:val="4B8425E9"/>
    <w:rsid w:val="4C98ED63"/>
    <w:rsid w:val="4E3740A0"/>
    <w:rsid w:val="4F076E70"/>
    <w:rsid w:val="5053BD6D"/>
    <w:rsid w:val="506751AB"/>
    <w:rsid w:val="51443139"/>
    <w:rsid w:val="51F64C64"/>
    <w:rsid w:val="53B7694D"/>
    <w:rsid w:val="544217B9"/>
    <w:rsid w:val="54E85EBF"/>
    <w:rsid w:val="56AE75A1"/>
    <w:rsid w:val="56EF3325"/>
    <w:rsid w:val="57E3625E"/>
    <w:rsid w:val="58649E23"/>
    <w:rsid w:val="59199B38"/>
    <w:rsid w:val="5931753B"/>
    <w:rsid w:val="599D708B"/>
    <w:rsid w:val="5B02F770"/>
    <w:rsid w:val="5C70F9DB"/>
    <w:rsid w:val="5D037D86"/>
    <w:rsid w:val="5D64CD9D"/>
    <w:rsid w:val="5D696124"/>
    <w:rsid w:val="5E5C3FCC"/>
    <w:rsid w:val="5F253F96"/>
    <w:rsid w:val="5F65FC89"/>
    <w:rsid w:val="5F68674B"/>
    <w:rsid w:val="5FCC4176"/>
    <w:rsid w:val="601D0D6D"/>
    <w:rsid w:val="6029E276"/>
    <w:rsid w:val="609C775A"/>
    <w:rsid w:val="609E5C66"/>
    <w:rsid w:val="611BAFCC"/>
    <w:rsid w:val="61B76D58"/>
    <w:rsid w:val="62106EDE"/>
    <w:rsid w:val="62ACE193"/>
    <w:rsid w:val="639A2450"/>
    <w:rsid w:val="64C26718"/>
    <w:rsid w:val="65B406CF"/>
    <w:rsid w:val="663D6BCA"/>
    <w:rsid w:val="665D7B57"/>
    <w:rsid w:val="6867C5DA"/>
    <w:rsid w:val="69AAC756"/>
    <w:rsid w:val="69C81AFE"/>
    <w:rsid w:val="6A152A69"/>
    <w:rsid w:val="6AF7372F"/>
    <w:rsid w:val="6B4CD059"/>
    <w:rsid w:val="6C6AE0AD"/>
    <w:rsid w:val="6CAC723C"/>
    <w:rsid w:val="6D25EE91"/>
    <w:rsid w:val="6D7ACA46"/>
    <w:rsid w:val="6F44BC64"/>
    <w:rsid w:val="6F76A68C"/>
    <w:rsid w:val="70220C41"/>
    <w:rsid w:val="707825C6"/>
    <w:rsid w:val="7096FDED"/>
    <w:rsid w:val="72AB43D5"/>
    <w:rsid w:val="731F7F9F"/>
    <w:rsid w:val="738224D1"/>
    <w:rsid w:val="73A077D6"/>
    <w:rsid w:val="74558D6D"/>
    <w:rsid w:val="7456D884"/>
    <w:rsid w:val="745FFBC5"/>
    <w:rsid w:val="7502AFA7"/>
    <w:rsid w:val="7507243A"/>
    <w:rsid w:val="76766774"/>
    <w:rsid w:val="76E303DC"/>
    <w:rsid w:val="7789EA0A"/>
    <w:rsid w:val="781AF375"/>
    <w:rsid w:val="783A74C6"/>
    <w:rsid w:val="78B4339C"/>
    <w:rsid w:val="795CA5B1"/>
    <w:rsid w:val="7B4A826D"/>
    <w:rsid w:val="7B9E7B92"/>
    <w:rsid w:val="7CFEEF0D"/>
    <w:rsid w:val="7D4B87C5"/>
    <w:rsid w:val="7FDBEE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952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9B6"/>
    <w:rPr>
      <w:sz w:val="24"/>
      <w:szCs w:val="24"/>
    </w:rPr>
  </w:style>
  <w:style w:type="paragraph" w:styleId="Heading1">
    <w:name w:val="heading 1"/>
    <w:basedOn w:val="Normal"/>
    <w:next w:val="Normal"/>
    <w:link w:val="Heading1Char"/>
    <w:qFormat/>
    <w:rsid w:val="00060ED0"/>
    <w:pPr>
      <w:keepNext/>
      <w:numPr>
        <w:numId w:val="1"/>
      </w:numPr>
      <w:tabs>
        <w:tab w:val="clear" w:pos="1080"/>
        <w:tab w:val="left" w:pos="720"/>
      </w:tabs>
      <w:spacing w:after="240"/>
      <w:ind w:left="720"/>
      <w:jc w:val="center"/>
      <w:outlineLvl w:val="0"/>
    </w:pPr>
    <w:rPr>
      <w:rFonts w:ascii="Times New Roman Bold" w:hAnsi="Times New Roman Bold"/>
      <w:b/>
      <w:bCs/>
      <w:caps/>
      <w:kern w:val="32"/>
      <w:szCs w:val="32"/>
      <w:u w:val="single"/>
    </w:rPr>
  </w:style>
  <w:style w:type="paragraph" w:styleId="Heading2">
    <w:name w:val="heading 2"/>
    <w:basedOn w:val="Normal"/>
    <w:next w:val="Normal"/>
    <w:link w:val="Heading2Char"/>
    <w:qFormat/>
    <w:rsid w:val="006420E3"/>
    <w:pPr>
      <w:keepNext/>
      <w:numPr>
        <w:numId w:val="3"/>
      </w:numPr>
      <w:spacing w:line="480" w:lineRule="auto"/>
      <w:outlineLvl w:val="1"/>
    </w:pPr>
    <w:rPr>
      <w:b/>
      <w:bCs/>
      <w:iCs/>
      <w:szCs w:val="28"/>
      <w:u w:val="single"/>
    </w:rPr>
  </w:style>
  <w:style w:type="paragraph" w:styleId="Heading3">
    <w:name w:val="heading 3"/>
    <w:basedOn w:val="Normal"/>
    <w:next w:val="Normal"/>
    <w:link w:val="Heading3Char"/>
    <w:unhideWhenUsed/>
    <w:rsid w:val="00E7225C"/>
    <w:pPr>
      <w:keepNext/>
      <w:keepLines/>
      <w:numPr>
        <w:numId w:val="9"/>
      </w:numPr>
      <w:spacing w:line="480" w:lineRule="auto"/>
      <w:jc w:val="center"/>
      <w:outlineLvl w:val="2"/>
    </w:pPr>
    <w:rPr>
      <w:rFonts w:eastAsiaTheme="majorEastAsia" w:cstheme="majorBidi"/>
      <w:b/>
      <w:bCs/>
    </w:rPr>
  </w:style>
  <w:style w:type="paragraph" w:styleId="Heading4">
    <w:name w:val="heading 4"/>
    <w:basedOn w:val="Normal"/>
    <w:next w:val="Normal"/>
    <w:rsid w:val="0080580E"/>
    <w:pPr>
      <w:keepNext/>
      <w:spacing w:before="240" w:after="60"/>
      <w:outlineLvl w:val="3"/>
    </w:pPr>
    <w:rPr>
      <w:b/>
      <w:bCs/>
      <w:sz w:val="28"/>
      <w:szCs w:val="28"/>
    </w:rPr>
  </w:style>
  <w:style w:type="paragraph" w:styleId="Heading5">
    <w:name w:val="heading 5"/>
    <w:basedOn w:val="Normal"/>
    <w:next w:val="Normal"/>
    <w:link w:val="Heading5Char"/>
    <w:semiHidden/>
    <w:unhideWhenUsed/>
    <w:rsid w:val="00E36E5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E36E5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E36E5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6F3606"/>
    <w:pPr>
      <w:keepNext/>
      <w:numPr>
        <w:numId w:val="12"/>
      </w:numPr>
      <w:spacing w:line="480" w:lineRule="auto"/>
      <w:jc w:val="center"/>
      <w:outlineLvl w:val="7"/>
    </w:pPr>
    <w:rPr>
      <w:rFonts w:ascii="Arial" w:hAnsi="Arial"/>
    </w:rPr>
  </w:style>
  <w:style w:type="paragraph" w:styleId="Heading9">
    <w:name w:val="heading 9"/>
    <w:basedOn w:val="Normal"/>
    <w:next w:val="Normal"/>
    <w:link w:val="Heading9Char"/>
    <w:semiHidden/>
    <w:unhideWhenUsed/>
    <w:rsid w:val="00E36E5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580E"/>
    <w:pPr>
      <w:tabs>
        <w:tab w:val="center" w:pos="4320"/>
        <w:tab w:val="right" w:pos="8640"/>
      </w:tabs>
    </w:pPr>
    <w:rPr>
      <w:sz w:val="20"/>
      <w:szCs w:val="20"/>
    </w:rPr>
  </w:style>
  <w:style w:type="character" w:styleId="LineNumber">
    <w:name w:val="line number"/>
    <w:basedOn w:val="DefaultParagraphFont"/>
    <w:rsid w:val="0080580E"/>
  </w:style>
  <w:style w:type="paragraph" w:customStyle="1" w:styleId="QUESTION">
    <w:name w:val="QUESTION"/>
    <w:basedOn w:val="Normal"/>
    <w:next w:val="answer"/>
    <w:qFormat/>
    <w:rsid w:val="0077364E"/>
    <w:pPr>
      <w:keepNext/>
      <w:numPr>
        <w:numId w:val="6"/>
      </w:numPr>
      <w:spacing w:line="480" w:lineRule="auto"/>
      <w:ind w:left="720"/>
      <w:jc w:val="both"/>
    </w:pPr>
    <w:rPr>
      <w:caps/>
    </w:rPr>
  </w:style>
  <w:style w:type="paragraph" w:customStyle="1" w:styleId="answer">
    <w:name w:val="answer"/>
    <w:basedOn w:val="Normal"/>
    <w:link w:val="answerChar"/>
    <w:qFormat/>
    <w:rsid w:val="004E09B6"/>
    <w:pPr>
      <w:spacing w:line="480" w:lineRule="auto"/>
      <w:ind w:left="720" w:hanging="720"/>
      <w:jc w:val="both"/>
    </w:pPr>
  </w:style>
  <w:style w:type="character" w:customStyle="1" w:styleId="answerChar">
    <w:name w:val="answer Char"/>
    <w:link w:val="answer"/>
    <w:rsid w:val="004E09B6"/>
    <w:rPr>
      <w:sz w:val="24"/>
      <w:szCs w:val="24"/>
    </w:rPr>
  </w:style>
  <w:style w:type="paragraph" w:styleId="FootnoteText">
    <w:name w:val="footnote text"/>
    <w:basedOn w:val="Normal"/>
    <w:link w:val="FootnoteTextChar"/>
    <w:uiPriority w:val="99"/>
    <w:rsid w:val="00685B6C"/>
    <w:pPr>
      <w:tabs>
        <w:tab w:val="left" w:pos="360"/>
      </w:tabs>
      <w:spacing w:after="120"/>
      <w:ind w:left="360" w:hanging="360"/>
      <w:jc w:val="both"/>
    </w:pPr>
    <w:rPr>
      <w:sz w:val="20"/>
      <w:szCs w:val="20"/>
    </w:rPr>
  </w:style>
  <w:style w:type="character" w:styleId="FootnoteReference">
    <w:name w:val="footnote reference"/>
    <w:aliases w:val="fr,o"/>
    <w:uiPriority w:val="99"/>
    <w:rsid w:val="0080580E"/>
    <w:rPr>
      <w:vertAlign w:val="superscript"/>
    </w:rPr>
  </w:style>
  <w:style w:type="paragraph" w:styleId="Footer">
    <w:name w:val="footer"/>
    <w:basedOn w:val="Normal"/>
    <w:link w:val="FooterChar"/>
    <w:uiPriority w:val="99"/>
    <w:rsid w:val="0080580E"/>
    <w:pPr>
      <w:tabs>
        <w:tab w:val="center" w:pos="4320"/>
        <w:tab w:val="right" w:pos="8640"/>
      </w:tabs>
    </w:pPr>
    <w:rPr>
      <w:sz w:val="20"/>
      <w:szCs w:val="20"/>
    </w:rPr>
  </w:style>
  <w:style w:type="character" w:styleId="PageNumber">
    <w:name w:val="page number"/>
    <w:basedOn w:val="DefaultParagraphFont"/>
    <w:rsid w:val="0080580E"/>
  </w:style>
  <w:style w:type="paragraph" w:styleId="Title">
    <w:name w:val="Title"/>
    <w:basedOn w:val="Normal"/>
    <w:rsid w:val="0080580E"/>
    <w:pPr>
      <w:spacing w:line="480" w:lineRule="auto"/>
      <w:jc w:val="center"/>
    </w:pPr>
    <w:rPr>
      <w:b/>
      <w:szCs w:val="20"/>
    </w:rPr>
  </w:style>
  <w:style w:type="paragraph" w:styleId="BodyText">
    <w:name w:val="Body Text"/>
    <w:basedOn w:val="Normal"/>
    <w:link w:val="BodyTextChar"/>
    <w:rsid w:val="00CB389C"/>
    <w:pPr>
      <w:spacing w:after="120"/>
    </w:pPr>
    <w:rPr>
      <w:sz w:val="20"/>
      <w:szCs w:val="20"/>
    </w:rPr>
  </w:style>
  <w:style w:type="character" w:styleId="CommentReference">
    <w:name w:val="annotation reference"/>
    <w:uiPriority w:val="99"/>
    <w:rsid w:val="00CB389C"/>
    <w:rPr>
      <w:sz w:val="16"/>
      <w:szCs w:val="16"/>
    </w:rPr>
  </w:style>
  <w:style w:type="paragraph" w:styleId="CommentText">
    <w:name w:val="annotation text"/>
    <w:basedOn w:val="Normal"/>
    <w:link w:val="CommentTextChar"/>
    <w:uiPriority w:val="99"/>
    <w:rsid w:val="00D241CC"/>
    <w:rPr>
      <w:sz w:val="22"/>
      <w:szCs w:val="20"/>
    </w:rPr>
  </w:style>
  <w:style w:type="paragraph" w:styleId="CommentSubject">
    <w:name w:val="annotation subject"/>
    <w:basedOn w:val="CommentText"/>
    <w:next w:val="CommentText"/>
    <w:semiHidden/>
    <w:rsid w:val="00D241CC"/>
    <w:rPr>
      <w:b/>
      <w:bCs/>
    </w:rPr>
  </w:style>
  <w:style w:type="paragraph" w:styleId="BalloonText">
    <w:name w:val="Balloon Text"/>
    <w:basedOn w:val="Normal"/>
    <w:semiHidden/>
    <w:rsid w:val="00CB389C"/>
    <w:rPr>
      <w:rFonts w:ascii="Tahoma" w:hAnsi="Tahoma" w:cs="Tahoma"/>
      <w:sz w:val="16"/>
      <w:szCs w:val="16"/>
    </w:rPr>
  </w:style>
  <w:style w:type="paragraph" w:customStyle="1" w:styleId="1Figure">
    <w:name w:val="1Figure"/>
    <w:basedOn w:val="Caption"/>
    <w:rsid w:val="00A12123"/>
    <w:pPr>
      <w:keepNext/>
      <w:widowControl w:val="0"/>
      <w:adjustRightInd w:val="0"/>
      <w:spacing w:line="360" w:lineRule="atLeast"/>
      <w:jc w:val="both"/>
      <w:textAlignment w:val="baseline"/>
    </w:pPr>
    <w:rPr>
      <w:rFonts w:ascii="Arial" w:hAnsi="Arial"/>
      <w:bCs w:val="0"/>
    </w:rPr>
  </w:style>
  <w:style w:type="paragraph" w:styleId="Caption">
    <w:name w:val="caption"/>
    <w:basedOn w:val="Normal"/>
    <w:next w:val="Normal"/>
    <w:rsid w:val="00A12123"/>
    <w:rPr>
      <w:b/>
      <w:bCs/>
      <w:sz w:val="20"/>
      <w:szCs w:val="20"/>
    </w:rPr>
  </w:style>
  <w:style w:type="table" w:styleId="TableGrid">
    <w:name w:val="Table Grid"/>
    <w:basedOn w:val="TableNormal"/>
    <w:uiPriority w:val="59"/>
    <w:rsid w:val="0010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uiPriority w:val="99"/>
    <w:rsid w:val="00685B6C"/>
  </w:style>
  <w:style w:type="paragraph" w:styleId="TOC1">
    <w:name w:val="toc 1"/>
    <w:basedOn w:val="Normal"/>
    <w:next w:val="Normal"/>
    <w:autoRedefine/>
    <w:uiPriority w:val="39"/>
    <w:rsid w:val="00AA086B"/>
    <w:pPr>
      <w:tabs>
        <w:tab w:val="left" w:pos="720"/>
        <w:tab w:val="right" w:pos="9350"/>
      </w:tabs>
      <w:spacing w:after="240"/>
      <w:ind w:left="720" w:hanging="720"/>
    </w:pPr>
    <w:rPr>
      <w:noProof/>
    </w:rPr>
  </w:style>
  <w:style w:type="paragraph" w:styleId="TOCHeading">
    <w:name w:val="TOC Heading"/>
    <w:basedOn w:val="Heading1"/>
    <w:next w:val="Normal"/>
    <w:uiPriority w:val="39"/>
    <w:rsid w:val="005F19EF"/>
    <w:pPr>
      <w:keepLines/>
      <w:numPr>
        <w:numId w:val="0"/>
      </w:numPr>
      <w:spacing w:before="480" w:after="0" w:line="276" w:lineRule="auto"/>
      <w:outlineLvl w:val="9"/>
    </w:pPr>
    <w:rPr>
      <w:rFonts w:ascii="Cambria" w:hAnsi="Cambria"/>
      <w:color w:val="365F91"/>
      <w:kern w:val="0"/>
      <w:sz w:val="28"/>
      <w:szCs w:val="28"/>
    </w:rPr>
  </w:style>
  <w:style w:type="paragraph" w:styleId="TOC2">
    <w:name w:val="toc 2"/>
    <w:basedOn w:val="Normal"/>
    <w:next w:val="Normal"/>
    <w:autoRedefine/>
    <w:uiPriority w:val="39"/>
    <w:rsid w:val="00AE4F75"/>
    <w:pPr>
      <w:ind w:left="240"/>
    </w:pPr>
    <w:rPr>
      <w:b/>
    </w:rPr>
  </w:style>
  <w:style w:type="character" w:styleId="Hyperlink">
    <w:name w:val="Hyperlink"/>
    <w:uiPriority w:val="99"/>
    <w:unhideWhenUsed/>
    <w:rsid w:val="005F19EF"/>
    <w:rPr>
      <w:color w:val="0000FF"/>
      <w:u w:val="single"/>
    </w:rPr>
  </w:style>
  <w:style w:type="paragraph" w:styleId="ListParagraph">
    <w:name w:val="List Paragraph"/>
    <w:basedOn w:val="Normal"/>
    <w:uiPriority w:val="34"/>
    <w:qFormat/>
    <w:rsid w:val="004339A5"/>
    <w:pPr>
      <w:ind w:left="720"/>
      <w:contextualSpacing/>
    </w:pPr>
  </w:style>
  <w:style w:type="character" w:customStyle="1" w:styleId="CommentTextChar">
    <w:name w:val="Comment Text Char"/>
    <w:link w:val="CommentText"/>
    <w:uiPriority w:val="99"/>
    <w:rsid w:val="00C70D26"/>
    <w:rPr>
      <w:sz w:val="22"/>
    </w:rPr>
  </w:style>
  <w:style w:type="paragraph" w:styleId="Revision">
    <w:name w:val="Revision"/>
    <w:hidden/>
    <w:uiPriority w:val="99"/>
    <w:semiHidden/>
    <w:rsid w:val="00A91418"/>
    <w:rPr>
      <w:sz w:val="24"/>
      <w:szCs w:val="24"/>
    </w:rPr>
  </w:style>
  <w:style w:type="table" w:customStyle="1" w:styleId="TableGrid1">
    <w:name w:val="Table Grid1"/>
    <w:basedOn w:val="TableNormal"/>
    <w:next w:val="TableGrid"/>
    <w:uiPriority w:val="59"/>
    <w:rsid w:val="00E4021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60ED0"/>
    <w:rPr>
      <w:rFonts w:ascii="Times New Roman Bold" w:hAnsi="Times New Roman Bold"/>
      <w:b/>
      <w:bCs/>
      <w:caps/>
      <w:kern w:val="32"/>
      <w:sz w:val="24"/>
      <w:szCs w:val="32"/>
      <w:u w:val="single"/>
    </w:rPr>
  </w:style>
  <w:style w:type="paragraph" w:styleId="BodyTextIndent3">
    <w:name w:val="Body Text Indent 3"/>
    <w:basedOn w:val="Normal"/>
    <w:link w:val="BodyTextIndent3Char"/>
    <w:rsid w:val="00890987"/>
    <w:pPr>
      <w:spacing w:after="120"/>
      <w:ind w:left="360"/>
    </w:pPr>
    <w:rPr>
      <w:sz w:val="16"/>
      <w:szCs w:val="16"/>
    </w:rPr>
  </w:style>
  <w:style w:type="character" w:customStyle="1" w:styleId="BodyTextIndent3Char">
    <w:name w:val="Body Text Indent 3 Char"/>
    <w:link w:val="BodyTextIndent3"/>
    <w:rsid w:val="00890987"/>
    <w:rPr>
      <w:sz w:val="16"/>
      <w:szCs w:val="16"/>
    </w:rPr>
  </w:style>
  <w:style w:type="paragraph" w:customStyle="1" w:styleId="LPSCHeading1">
    <w:name w:val="LPSC Heading 1"/>
    <w:basedOn w:val="Heading1"/>
    <w:next w:val="LPSCHeading2"/>
    <w:link w:val="LPSCHeading1Char"/>
    <w:rsid w:val="00767CC2"/>
    <w:rPr>
      <w:caps w:val="0"/>
    </w:rPr>
  </w:style>
  <w:style w:type="paragraph" w:customStyle="1" w:styleId="LPSCHeading2">
    <w:name w:val="LPSC Heading 2"/>
    <w:basedOn w:val="Heading2"/>
    <w:link w:val="LPSCHeading2Char"/>
    <w:rsid w:val="008B7A34"/>
    <w:pPr>
      <w:numPr>
        <w:numId w:val="4"/>
      </w:numPr>
    </w:pPr>
    <w:rPr>
      <w:szCs w:val="24"/>
    </w:rPr>
  </w:style>
  <w:style w:type="character" w:customStyle="1" w:styleId="LPSCHeading1Char">
    <w:name w:val="LPSC Heading 1 Char"/>
    <w:basedOn w:val="Heading1Char"/>
    <w:link w:val="LPSCHeading1"/>
    <w:rsid w:val="00767CC2"/>
    <w:rPr>
      <w:rFonts w:ascii="Times New Roman Bold" w:hAnsi="Times New Roman Bold"/>
      <w:b/>
      <w:bCs/>
      <w:caps w:val="0"/>
      <w:kern w:val="32"/>
      <w:sz w:val="24"/>
      <w:szCs w:val="32"/>
      <w:u w:val="single"/>
    </w:rPr>
  </w:style>
  <w:style w:type="character" w:customStyle="1" w:styleId="FooterChar">
    <w:name w:val="Footer Char"/>
    <w:link w:val="Footer"/>
    <w:uiPriority w:val="99"/>
    <w:rsid w:val="00C30FCB"/>
  </w:style>
  <w:style w:type="character" w:customStyle="1" w:styleId="Heading2Char">
    <w:name w:val="Heading 2 Char"/>
    <w:link w:val="Heading2"/>
    <w:rsid w:val="004C6A16"/>
    <w:rPr>
      <w:b/>
      <w:bCs/>
      <w:iCs/>
      <w:sz w:val="24"/>
      <w:szCs w:val="28"/>
      <w:u w:val="single"/>
    </w:rPr>
  </w:style>
  <w:style w:type="character" w:customStyle="1" w:styleId="LPSCHeading2Char">
    <w:name w:val="LPSC Heading 2 Char"/>
    <w:link w:val="LPSCHeading2"/>
    <w:rsid w:val="008B7A34"/>
    <w:rPr>
      <w:b/>
      <w:bCs/>
      <w:iCs/>
      <w:sz w:val="24"/>
      <w:szCs w:val="24"/>
      <w:u w:val="single"/>
    </w:rPr>
  </w:style>
  <w:style w:type="table" w:customStyle="1" w:styleId="TableGrid2">
    <w:name w:val="Table Grid2"/>
    <w:basedOn w:val="TableNormal"/>
    <w:next w:val="TableGrid"/>
    <w:uiPriority w:val="59"/>
    <w:rsid w:val="000D1D4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E7225C"/>
    <w:rPr>
      <w:rFonts w:eastAsiaTheme="majorEastAsia" w:cstheme="majorBidi"/>
      <w:b/>
      <w:bCs/>
      <w:sz w:val="24"/>
      <w:szCs w:val="24"/>
    </w:rPr>
  </w:style>
  <w:style w:type="character" w:customStyle="1" w:styleId="Heading8Char">
    <w:name w:val="Heading 8 Char"/>
    <w:basedOn w:val="DefaultParagraphFont"/>
    <w:link w:val="Heading8"/>
    <w:rsid w:val="006F3606"/>
    <w:rPr>
      <w:rFonts w:ascii="Arial" w:hAnsi="Arial"/>
      <w:sz w:val="24"/>
      <w:szCs w:val="24"/>
    </w:rPr>
  </w:style>
  <w:style w:type="paragraph" w:customStyle="1" w:styleId="question1">
    <w:name w:val="question"/>
    <w:basedOn w:val="Normal"/>
    <w:next w:val="Normal"/>
    <w:link w:val="questionChar"/>
    <w:rsid w:val="0042419F"/>
    <w:pPr>
      <w:keepNext/>
      <w:numPr>
        <w:numId w:val="14"/>
      </w:numPr>
      <w:spacing w:line="480" w:lineRule="auto"/>
      <w:jc w:val="both"/>
    </w:pPr>
    <w:rPr>
      <w:caps/>
    </w:rPr>
  </w:style>
  <w:style w:type="character" w:customStyle="1" w:styleId="questionChar">
    <w:name w:val="question Char"/>
    <w:link w:val="question1"/>
    <w:rsid w:val="0042419F"/>
    <w:rPr>
      <w:caps/>
      <w:sz w:val="24"/>
      <w:szCs w:val="24"/>
    </w:rPr>
  </w:style>
  <w:style w:type="character" w:customStyle="1" w:styleId="HeaderChar">
    <w:name w:val="Header Char"/>
    <w:basedOn w:val="DefaultParagraphFont"/>
    <w:link w:val="Header"/>
    <w:uiPriority w:val="99"/>
    <w:rsid w:val="006B574D"/>
  </w:style>
  <w:style w:type="character" w:customStyle="1" w:styleId="BodyTextChar">
    <w:name w:val="Body Text Char"/>
    <w:basedOn w:val="DefaultParagraphFont"/>
    <w:link w:val="BodyText"/>
    <w:rsid w:val="00647410"/>
  </w:style>
  <w:style w:type="paragraph" w:customStyle="1" w:styleId="Question0">
    <w:name w:val="Question"/>
    <w:basedOn w:val="Normal"/>
    <w:next w:val="Normal"/>
    <w:link w:val="QuestionChar0"/>
    <w:autoRedefine/>
    <w:rsid w:val="0077364E"/>
    <w:pPr>
      <w:numPr>
        <w:numId w:val="56"/>
      </w:numPr>
      <w:spacing w:line="480" w:lineRule="auto"/>
      <w:ind w:left="720" w:hanging="720"/>
      <w:jc w:val="both"/>
    </w:pPr>
    <w:rPr>
      <w:caps/>
      <w:szCs w:val="20"/>
    </w:rPr>
  </w:style>
  <w:style w:type="character" w:customStyle="1" w:styleId="QuestionChar0">
    <w:name w:val="Question Char"/>
    <w:basedOn w:val="DefaultParagraphFont"/>
    <w:link w:val="Question0"/>
    <w:rsid w:val="00DA7DBA"/>
    <w:rPr>
      <w:caps/>
      <w:sz w:val="24"/>
    </w:rPr>
  </w:style>
  <w:style w:type="paragraph" w:customStyle="1" w:styleId="answer2">
    <w:name w:val="answer 2"/>
    <w:basedOn w:val="answer"/>
    <w:next w:val="answer"/>
    <w:qFormat/>
    <w:rsid w:val="004E09B6"/>
    <w:pPr>
      <w:ind w:firstLine="720"/>
    </w:pPr>
  </w:style>
  <w:style w:type="paragraph" w:styleId="Bibliography">
    <w:name w:val="Bibliography"/>
    <w:basedOn w:val="Normal"/>
    <w:next w:val="Normal"/>
    <w:uiPriority w:val="37"/>
    <w:semiHidden/>
    <w:unhideWhenUsed/>
    <w:rsid w:val="00E36E50"/>
  </w:style>
  <w:style w:type="paragraph" w:styleId="BlockText">
    <w:name w:val="Block Text"/>
    <w:basedOn w:val="Normal"/>
    <w:rsid w:val="00E36E5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36E50"/>
    <w:pPr>
      <w:spacing w:after="120" w:line="480" w:lineRule="auto"/>
    </w:pPr>
  </w:style>
  <w:style w:type="character" w:customStyle="1" w:styleId="BodyText2Char">
    <w:name w:val="Body Text 2 Char"/>
    <w:basedOn w:val="DefaultParagraphFont"/>
    <w:link w:val="BodyText2"/>
    <w:rsid w:val="00E36E50"/>
    <w:rPr>
      <w:sz w:val="24"/>
      <w:szCs w:val="24"/>
    </w:rPr>
  </w:style>
  <w:style w:type="paragraph" w:styleId="BodyText3">
    <w:name w:val="Body Text 3"/>
    <w:basedOn w:val="Normal"/>
    <w:link w:val="BodyText3Char"/>
    <w:rsid w:val="00E36E50"/>
    <w:pPr>
      <w:spacing w:after="120"/>
    </w:pPr>
    <w:rPr>
      <w:sz w:val="16"/>
      <w:szCs w:val="16"/>
    </w:rPr>
  </w:style>
  <w:style w:type="character" w:customStyle="1" w:styleId="BodyText3Char">
    <w:name w:val="Body Text 3 Char"/>
    <w:basedOn w:val="DefaultParagraphFont"/>
    <w:link w:val="BodyText3"/>
    <w:rsid w:val="00E36E50"/>
    <w:rPr>
      <w:sz w:val="16"/>
      <w:szCs w:val="16"/>
    </w:rPr>
  </w:style>
  <w:style w:type="paragraph" w:styleId="BodyTextFirstIndent">
    <w:name w:val="Body Text First Indent"/>
    <w:basedOn w:val="BodyText"/>
    <w:link w:val="BodyTextFirstIndentChar"/>
    <w:rsid w:val="00E36E50"/>
    <w:pPr>
      <w:spacing w:after="0"/>
      <w:ind w:firstLine="360"/>
    </w:pPr>
    <w:rPr>
      <w:sz w:val="24"/>
      <w:szCs w:val="24"/>
    </w:rPr>
  </w:style>
  <w:style w:type="character" w:customStyle="1" w:styleId="BodyTextFirstIndentChar">
    <w:name w:val="Body Text First Indent Char"/>
    <w:basedOn w:val="BodyTextChar"/>
    <w:link w:val="BodyTextFirstIndent"/>
    <w:rsid w:val="00E36E50"/>
    <w:rPr>
      <w:sz w:val="24"/>
      <w:szCs w:val="24"/>
    </w:rPr>
  </w:style>
  <w:style w:type="paragraph" w:styleId="BodyTextIndent">
    <w:name w:val="Body Text Indent"/>
    <w:basedOn w:val="Normal"/>
    <w:link w:val="BodyTextIndentChar"/>
    <w:rsid w:val="00E36E50"/>
    <w:pPr>
      <w:spacing w:after="120"/>
      <w:ind w:left="360"/>
    </w:pPr>
  </w:style>
  <w:style w:type="character" w:customStyle="1" w:styleId="BodyTextIndentChar">
    <w:name w:val="Body Text Indent Char"/>
    <w:basedOn w:val="DefaultParagraphFont"/>
    <w:link w:val="BodyTextIndent"/>
    <w:rsid w:val="00E36E50"/>
    <w:rPr>
      <w:sz w:val="24"/>
      <w:szCs w:val="24"/>
    </w:rPr>
  </w:style>
  <w:style w:type="paragraph" w:styleId="BodyTextFirstIndent2">
    <w:name w:val="Body Text First Indent 2"/>
    <w:basedOn w:val="BodyTextIndent"/>
    <w:link w:val="BodyTextFirstIndent2Char"/>
    <w:rsid w:val="00E36E50"/>
    <w:pPr>
      <w:spacing w:after="0"/>
      <w:ind w:firstLine="360"/>
    </w:pPr>
  </w:style>
  <w:style w:type="character" w:customStyle="1" w:styleId="BodyTextFirstIndent2Char">
    <w:name w:val="Body Text First Indent 2 Char"/>
    <w:basedOn w:val="BodyTextIndentChar"/>
    <w:link w:val="BodyTextFirstIndent2"/>
    <w:rsid w:val="00E36E50"/>
    <w:rPr>
      <w:sz w:val="24"/>
      <w:szCs w:val="24"/>
    </w:rPr>
  </w:style>
  <w:style w:type="paragraph" w:styleId="BodyTextIndent2">
    <w:name w:val="Body Text Indent 2"/>
    <w:basedOn w:val="Normal"/>
    <w:link w:val="BodyTextIndent2Char"/>
    <w:rsid w:val="00E36E50"/>
    <w:pPr>
      <w:spacing w:after="120" w:line="480" w:lineRule="auto"/>
      <w:ind w:left="360"/>
    </w:pPr>
  </w:style>
  <w:style w:type="character" w:customStyle="1" w:styleId="BodyTextIndent2Char">
    <w:name w:val="Body Text Indent 2 Char"/>
    <w:basedOn w:val="DefaultParagraphFont"/>
    <w:link w:val="BodyTextIndent2"/>
    <w:rsid w:val="00E36E50"/>
    <w:rPr>
      <w:sz w:val="24"/>
      <w:szCs w:val="24"/>
    </w:rPr>
  </w:style>
  <w:style w:type="paragraph" w:styleId="Closing">
    <w:name w:val="Closing"/>
    <w:basedOn w:val="Normal"/>
    <w:link w:val="ClosingChar"/>
    <w:rsid w:val="00E36E50"/>
    <w:pPr>
      <w:ind w:left="4320"/>
    </w:pPr>
  </w:style>
  <w:style w:type="character" w:customStyle="1" w:styleId="ClosingChar">
    <w:name w:val="Closing Char"/>
    <w:basedOn w:val="DefaultParagraphFont"/>
    <w:link w:val="Closing"/>
    <w:rsid w:val="00E36E50"/>
    <w:rPr>
      <w:sz w:val="24"/>
      <w:szCs w:val="24"/>
    </w:rPr>
  </w:style>
  <w:style w:type="paragraph" w:styleId="Date">
    <w:name w:val="Date"/>
    <w:basedOn w:val="Normal"/>
    <w:next w:val="Normal"/>
    <w:link w:val="DateChar"/>
    <w:rsid w:val="00E36E50"/>
  </w:style>
  <w:style w:type="character" w:customStyle="1" w:styleId="DateChar">
    <w:name w:val="Date Char"/>
    <w:basedOn w:val="DefaultParagraphFont"/>
    <w:link w:val="Date"/>
    <w:rsid w:val="00E36E50"/>
    <w:rPr>
      <w:sz w:val="24"/>
      <w:szCs w:val="24"/>
    </w:rPr>
  </w:style>
  <w:style w:type="paragraph" w:styleId="DocumentMap">
    <w:name w:val="Document Map"/>
    <w:basedOn w:val="Normal"/>
    <w:link w:val="DocumentMapChar"/>
    <w:rsid w:val="00E36E50"/>
    <w:rPr>
      <w:rFonts w:ascii="Tahoma" w:hAnsi="Tahoma" w:cs="Tahoma"/>
      <w:sz w:val="16"/>
      <w:szCs w:val="16"/>
    </w:rPr>
  </w:style>
  <w:style w:type="character" w:customStyle="1" w:styleId="DocumentMapChar">
    <w:name w:val="Document Map Char"/>
    <w:basedOn w:val="DefaultParagraphFont"/>
    <w:link w:val="DocumentMap"/>
    <w:rsid w:val="00E36E50"/>
    <w:rPr>
      <w:rFonts w:ascii="Tahoma" w:hAnsi="Tahoma" w:cs="Tahoma"/>
      <w:sz w:val="16"/>
      <w:szCs w:val="16"/>
    </w:rPr>
  </w:style>
  <w:style w:type="paragraph" w:styleId="E-mailSignature">
    <w:name w:val="E-mail Signature"/>
    <w:basedOn w:val="Normal"/>
    <w:link w:val="E-mailSignatureChar"/>
    <w:rsid w:val="00E36E50"/>
  </w:style>
  <w:style w:type="character" w:customStyle="1" w:styleId="E-mailSignatureChar">
    <w:name w:val="E-mail Signature Char"/>
    <w:basedOn w:val="DefaultParagraphFont"/>
    <w:link w:val="E-mailSignature"/>
    <w:rsid w:val="00E36E50"/>
    <w:rPr>
      <w:sz w:val="24"/>
      <w:szCs w:val="24"/>
    </w:rPr>
  </w:style>
  <w:style w:type="paragraph" w:styleId="EndnoteText">
    <w:name w:val="endnote text"/>
    <w:basedOn w:val="Normal"/>
    <w:link w:val="EndnoteTextChar"/>
    <w:rsid w:val="00E36E50"/>
    <w:rPr>
      <w:sz w:val="20"/>
      <w:szCs w:val="20"/>
    </w:rPr>
  </w:style>
  <w:style w:type="character" w:customStyle="1" w:styleId="EndnoteTextChar">
    <w:name w:val="Endnote Text Char"/>
    <w:basedOn w:val="DefaultParagraphFont"/>
    <w:link w:val="EndnoteText"/>
    <w:rsid w:val="00E36E50"/>
  </w:style>
  <w:style w:type="paragraph" w:styleId="EnvelopeAddress">
    <w:name w:val="envelope address"/>
    <w:basedOn w:val="Normal"/>
    <w:rsid w:val="00E36E50"/>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E36E50"/>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E36E50"/>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E36E50"/>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E36E50"/>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semiHidden/>
    <w:rsid w:val="00E36E50"/>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rsid w:val="00E36E50"/>
    <w:rPr>
      <w:i/>
      <w:iCs/>
    </w:rPr>
  </w:style>
  <w:style w:type="character" w:customStyle="1" w:styleId="HTMLAddressChar">
    <w:name w:val="HTML Address Char"/>
    <w:basedOn w:val="DefaultParagraphFont"/>
    <w:link w:val="HTMLAddress"/>
    <w:rsid w:val="00E36E50"/>
    <w:rPr>
      <w:i/>
      <w:iCs/>
      <w:sz w:val="24"/>
      <w:szCs w:val="24"/>
    </w:rPr>
  </w:style>
  <w:style w:type="paragraph" w:styleId="HTMLPreformatted">
    <w:name w:val="HTML Preformatted"/>
    <w:basedOn w:val="Normal"/>
    <w:link w:val="HTMLPreformattedChar"/>
    <w:rsid w:val="00E36E50"/>
    <w:rPr>
      <w:rFonts w:ascii="Consolas" w:hAnsi="Consolas"/>
      <w:sz w:val="20"/>
      <w:szCs w:val="20"/>
    </w:rPr>
  </w:style>
  <w:style w:type="character" w:customStyle="1" w:styleId="HTMLPreformattedChar">
    <w:name w:val="HTML Preformatted Char"/>
    <w:basedOn w:val="DefaultParagraphFont"/>
    <w:link w:val="HTMLPreformatted"/>
    <w:rsid w:val="00E36E50"/>
    <w:rPr>
      <w:rFonts w:ascii="Consolas" w:hAnsi="Consolas"/>
    </w:rPr>
  </w:style>
  <w:style w:type="paragraph" w:styleId="Index1">
    <w:name w:val="index 1"/>
    <w:basedOn w:val="Normal"/>
    <w:next w:val="Normal"/>
    <w:autoRedefine/>
    <w:rsid w:val="00E36E50"/>
    <w:pPr>
      <w:ind w:left="240" w:hanging="240"/>
    </w:pPr>
  </w:style>
  <w:style w:type="paragraph" w:styleId="Index2">
    <w:name w:val="index 2"/>
    <w:basedOn w:val="Normal"/>
    <w:next w:val="Normal"/>
    <w:autoRedefine/>
    <w:rsid w:val="00E36E50"/>
    <w:pPr>
      <w:ind w:left="480" w:hanging="240"/>
    </w:pPr>
  </w:style>
  <w:style w:type="paragraph" w:styleId="Index3">
    <w:name w:val="index 3"/>
    <w:basedOn w:val="Normal"/>
    <w:next w:val="Normal"/>
    <w:autoRedefine/>
    <w:rsid w:val="00E36E50"/>
    <w:pPr>
      <w:ind w:left="720" w:hanging="240"/>
    </w:pPr>
  </w:style>
  <w:style w:type="paragraph" w:styleId="Index4">
    <w:name w:val="index 4"/>
    <w:basedOn w:val="Normal"/>
    <w:next w:val="Normal"/>
    <w:autoRedefine/>
    <w:rsid w:val="00E36E50"/>
    <w:pPr>
      <w:ind w:left="960" w:hanging="240"/>
    </w:pPr>
  </w:style>
  <w:style w:type="paragraph" w:styleId="Index5">
    <w:name w:val="index 5"/>
    <w:basedOn w:val="Normal"/>
    <w:next w:val="Normal"/>
    <w:autoRedefine/>
    <w:rsid w:val="00E36E50"/>
    <w:pPr>
      <w:ind w:left="1200" w:hanging="240"/>
    </w:pPr>
  </w:style>
  <w:style w:type="paragraph" w:styleId="Index6">
    <w:name w:val="index 6"/>
    <w:basedOn w:val="Normal"/>
    <w:next w:val="Normal"/>
    <w:autoRedefine/>
    <w:rsid w:val="00E36E50"/>
    <w:pPr>
      <w:ind w:left="1440" w:hanging="240"/>
    </w:pPr>
  </w:style>
  <w:style w:type="paragraph" w:styleId="Index7">
    <w:name w:val="index 7"/>
    <w:basedOn w:val="Normal"/>
    <w:next w:val="Normal"/>
    <w:autoRedefine/>
    <w:rsid w:val="00E36E50"/>
    <w:pPr>
      <w:ind w:left="1680" w:hanging="240"/>
    </w:pPr>
  </w:style>
  <w:style w:type="paragraph" w:styleId="Index8">
    <w:name w:val="index 8"/>
    <w:basedOn w:val="Normal"/>
    <w:next w:val="Normal"/>
    <w:autoRedefine/>
    <w:rsid w:val="00E36E50"/>
    <w:pPr>
      <w:ind w:left="1920" w:hanging="240"/>
    </w:pPr>
  </w:style>
  <w:style w:type="paragraph" w:styleId="Index9">
    <w:name w:val="index 9"/>
    <w:basedOn w:val="Normal"/>
    <w:next w:val="Normal"/>
    <w:autoRedefine/>
    <w:rsid w:val="00E36E50"/>
    <w:pPr>
      <w:ind w:left="2160" w:hanging="240"/>
    </w:pPr>
  </w:style>
  <w:style w:type="paragraph" w:styleId="IndexHeading">
    <w:name w:val="index heading"/>
    <w:basedOn w:val="Normal"/>
    <w:next w:val="Index1"/>
    <w:rsid w:val="00E36E50"/>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E36E5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36E50"/>
    <w:rPr>
      <w:b/>
      <w:bCs/>
      <w:i/>
      <w:iCs/>
      <w:color w:val="4F81BD" w:themeColor="accent1"/>
      <w:sz w:val="24"/>
      <w:szCs w:val="24"/>
    </w:rPr>
  </w:style>
  <w:style w:type="paragraph" w:styleId="List">
    <w:name w:val="List"/>
    <w:basedOn w:val="Normal"/>
    <w:rsid w:val="00E36E50"/>
    <w:pPr>
      <w:ind w:left="360" w:hanging="360"/>
      <w:contextualSpacing/>
    </w:pPr>
  </w:style>
  <w:style w:type="paragraph" w:styleId="List2">
    <w:name w:val="List 2"/>
    <w:basedOn w:val="Normal"/>
    <w:rsid w:val="00E36E50"/>
    <w:pPr>
      <w:ind w:left="720" w:hanging="360"/>
      <w:contextualSpacing/>
    </w:pPr>
  </w:style>
  <w:style w:type="paragraph" w:styleId="List3">
    <w:name w:val="List 3"/>
    <w:basedOn w:val="Normal"/>
    <w:rsid w:val="00E36E50"/>
    <w:pPr>
      <w:ind w:left="1080" w:hanging="360"/>
      <w:contextualSpacing/>
    </w:pPr>
  </w:style>
  <w:style w:type="paragraph" w:styleId="List4">
    <w:name w:val="List 4"/>
    <w:basedOn w:val="Normal"/>
    <w:rsid w:val="00E36E50"/>
    <w:pPr>
      <w:ind w:left="1440" w:hanging="360"/>
      <w:contextualSpacing/>
    </w:pPr>
  </w:style>
  <w:style w:type="paragraph" w:styleId="List5">
    <w:name w:val="List 5"/>
    <w:basedOn w:val="Normal"/>
    <w:rsid w:val="00E36E50"/>
    <w:pPr>
      <w:ind w:left="1800" w:hanging="360"/>
      <w:contextualSpacing/>
    </w:pPr>
  </w:style>
  <w:style w:type="paragraph" w:styleId="ListBullet">
    <w:name w:val="List Bullet"/>
    <w:basedOn w:val="Normal"/>
    <w:rsid w:val="00E36E50"/>
    <w:pPr>
      <w:numPr>
        <w:numId w:val="46"/>
      </w:numPr>
      <w:contextualSpacing/>
    </w:pPr>
  </w:style>
  <w:style w:type="paragraph" w:styleId="ListBullet2">
    <w:name w:val="List Bullet 2"/>
    <w:basedOn w:val="Normal"/>
    <w:rsid w:val="00E36E50"/>
    <w:pPr>
      <w:numPr>
        <w:numId w:val="47"/>
      </w:numPr>
      <w:contextualSpacing/>
    </w:pPr>
  </w:style>
  <w:style w:type="paragraph" w:styleId="ListBullet3">
    <w:name w:val="List Bullet 3"/>
    <w:basedOn w:val="Normal"/>
    <w:rsid w:val="00E36E50"/>
    <w:pPr>
      <w:numPr>
        <w:numId w:val="48"/>
      </w:numPr>
      <w:contextualSpacing/>
    </w:pPr>
  </w:style>
  <w:style w:type="paragraph" w:styleId="ListBullet4">
    <w:name w:val="List Bullet 4"/>
    <w:basedOn w:val="Normal"/>
    <w:rsid w:val="00E36E50"/>
    <w:pPr>
      <w:numPr>
        <w:numId w:val="49"/>
      </w:numPr>
      <w:contextualSpacing/>
    </w:pPr>
  </w:style>
  <w:style w:type="paragraph" w:styleId="ListBullet5">
    <w:name w:val="List Bullet 5"/>
    <w:basedOn w:val="Normal"/>
    <w:rsid w:val="00E36E50"/>
    <w:pPr>
      <w:numPr>
        <w:numId w:val="50"/>
      </w:numPr>
      <w:contextualSpacing/>
    </w:pPr>
  </w:style>
  <w:style w:type="paragraph" w:styleId="ListContinue">
    <w:name w:val="List Continue"/>
    <w:basedOn w:val="Normal"/>
    <w:rsid w:val="00E36E50"/>
    <w:pPr>
      <w:spacing w:after="120"/>
      <w:ind w:left="360"/>
      <w:contextualSpacing/>
    </w:pPr>
  </w:style>
  <w:style w:type="paragraph" w:styleId="ListContinue2">
    <w:name w:val="List Continue 2"/>
    <w:basedOn w:val="Normal"/>
    <w:rsid w:val="00E36E50"/>
    <w:pPr>
      <w:spacing w:after="120"/>
      <w:ind w:left="720"/>
      <w:contextualSpacing/>
    </w:pPr>
  </w:style>
  <w:style w:type="paragraph" w:styleId="ListContinue3">
    <w:name w:val="List Continue 3"/>
    <w:basedOn w:val="Normal"/>
    <w:rsid w:val="00E36E50"/>
    <w:pPr>
      <w:spacing w:after="120"/>
      <w:ind w:left="1080"/>
      <w:contextualSpacing/>
    </w:pPr>
  </w:style>
  <w:style w:type="paragraph" w:styleId="ListContinue4">
    <w:name w:val="List Continue 4"/>
    <w:basedOn w:val="Normal"/>
    <w:rsid w:val="00E36E50"/>
    <w:pPr>
      <w:spacing w:after="120"/>
      <w:ind w:left="1440"/>
      <w:contextualSpacing/>
    </w:pPr>
  </w:style>
  <w:style w:type="paragraph" w:styleId="ListContinue5">
    <w:name w:val="List Continue 5"/>
    <w:basedOn w:val="Normal"/>
    <w:rsid w:val="00E36E50"/>
    <w:pPr>
      <w:spacing w:after="120"/>
      <w:ind w:left="1800"/>
      <w:contextualSpacing/>
    </w:pPr>
  </w:style>
  <w:style w:type="paragraph" w:styleId="ListNumber">
    <w:name w:val="List Number"/>
    <w:basedOn w:val="Normal"/>
    <w:rsid w:val="00E36E50"/>
    <w:pPr>
      <w:numPr>
        <w:numId w:val="51"/>
      </w:numPr>
      <w:contextualSpacing/>
    </w:pPr>
  </w:style>
  <w:style w:type="paragraph" w:styleId="ListNumber2">
    <w:name w:val="List Number 2"/>
    <w:basedOn w:val="Normal"/>
    <w:rsid w:val="00E36E50"/>
    <w:pPr>
      <w:numPr>
        <w:numId w:val="52"/>
      </w:numPr>
      <w:contextualSpacing/>
    </w:pPr>
  </w:style>
  <w:style w:type="paragraph" w:styleId="ListNumber3">
    <w:name w:val="List Number 3"/>
    <w:basedOn w:val="Normal"/>
    <w:rsid w:val="00E36E50"/>
    <w:pPr>
      <w:numPr>
        <w:numId w:val="53"/>
      </w:numPr>
      <w:contextualSpacing/>
    </w:pPr>
  </w:style>
  <w:style w:type="paragraph" w:styleId="ListNumber4">
    <w:name w:val="List Number 4"/>
    <w:basedOn w:val="Normal"/>
    <w:rsid w:val="00E36E50"/>
    <w:pPr>
      <w:numPr>
        <w:numId w:val="54"/>
      </w:numPr>
      <w:contextualSpacing/>
    </w:pPr>
  </w:style>
  <w:style w:type="paragraph" w:styleId="ListNumber5">
    <w:name w:val="List Number 5"/>
    <w:basedOn w:val="Normal"/>
    <w:rsid w:val="00E36E50"/>
    <w:pPr>
      <w:numPr>
        <w:numId w:val="55"/>
      </w:numPr>
      <w:contextualSpacing/>
    </w:pPr>
  </w:style>
  <w:style w:type="paragraph" w:styleId="MacroText">
    <w:name w:val="macro"/>
    <w:link w:val="MacroTextChar"/>
    <w:rsid w:val="00E36E5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E36E50"/>
    <w:rPr>
      <w:rFonts w:ascii="Consolas" w:hAnsi="Consolas"/>
    </w:rPr>
  </w:style>
  <w:style w:type="paragraph" w:styleId="MessageHeader">
    <w:name w:val="Message Header"/>
    <w:basedOn w:val="Normal"/>
    <w:link w:val="MessageHeaderChar"/>
    <w:rsid w:val="00E36E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E36E50"/>
    <w:rPr>
      <w:rFonts w:asciiTheme="majorHAnsi" w:eastAsiaTheme="majorEastAsia" w:hAnsiTheme="majorHAnsi" w:cstheme="majorBidi"/>
      <w:sz w:val="24"/>
      <w:szCs w:val="24"/>
      <w:shd w:val="pct20" w:color="auto" w:fill="auto"/>
    </w:rPr>
  </w:style>
  <w:style w:type="paragraph" w:styleId="NoSpacing">
    <w:name w:val="No Spacing"/>
    <w:uiPriority w:val="1"/>
    <w:rsid w:val="00E36E50"/>
    <w:rPr>
      <w:sz w:val="24"/>
      <w:szCs w:val="24"/>
    </w:rPr>
  </w:style>
  <w:style w:type="paragraph" w:styleId="NormalWeb">
    <w:name w:val="Normal (Web)"/>
    <w:basedOn w:val="Normal"/>
    <w:uiPriority w:val="99"/>
    <w:rsid w:val="00E36E50"/>
  </w:style>
  <w:style w:type="paragraph" w:styleId="NormalIndent">
    <w:name w:val="Normal Indent"/>
    <w:basedOn w:val="Normal"/>
    <w:rsid w:val="00E36E50"/>
    <w:pPr>
      <w:ind w:left="720"/>
    </w:pPr>
  </w:style>
  <w:style w:type="paragraph" w:styleId="NoteHeading">
    <w:name w:val="Note Heading"/>
    <w:basedOn w:val="Normal"/>
    <w:next w:val="Normal"/>
    <w:link w:val="NoteHeadingChar"/>
    <w:rsid w:val="00E36E50"/>
  </w:style>
  <w:style w:type="character" w:customStyle="1" w:styleId="NoteHeadingChar">
    <w:name w:val="Note Heading Char"/>
    <w:basedOn w:val="DefaultParagraphFont"/>
    <w:link w:val="NoteHeading"/>
    <w:rsid w:val="00E36E50"/>
    <w:rPr>
      <w:sz w:val="24"/>
      <w:szCs w:val="24"/>
    </w:rPr>
  </w:style>
  <w:style w:type="paragraph" w:styleId="PlainText">
    <w:name w:val="Plain Text"/>
    <w:basedOn w:val="Normal"/>
    <w:link w:val="PlainTextChar"/>
    <w:rsid w:val="00E36E50"/>
    <w:rPr>
      <w:rFonts w:ascii="Consolas" w:hAnsi="Consolas"/>
      <w:sz w:val="21"/>
      <w:szCs w:val="21"/>
    </w:rPr>
  </w:style>
  <w:style w:type="character" w:customStyle="1" w:styleId="PlainTextChar">
    <w:name w:val="Plain Text Char"/>
    <w:basedOn w:val="DefaultParagraphFont"/>
    <w:link w:val="PlainText"/>
    <w:rsid w:val="00E36E50"/>
    <w:rPr>
      <w:rFonts w:ascii="Consolas" w:hAnsi="Consolas"/>
      <w:sz w:val="21"/>
      <w:szCs w:val="21"/>
    </w:rPr>
  </w:style>
  <w:style w:type="paragraph" w:styleId="Quote">
    <w:name w:val="Quote"/>
    <w:basedOn w:val="Normal"/>
    <w:next w:val="Normal"/>
    <w:link w:val="QuoteChar"/>
    <w:uiPriority w:val="29"/>
    <w:rsid w:val="00E36E50"/>
    <w:rPr>
      <w:i/>
      <w:iCs/>
      <w:color w:val="000000" w:themeColor="text1"/>
    </w:rPr>
  </w:style>
  <w:style w:type="character" w:customStyle="1" w:styleId="QuoteChar">
    <w:name w:val="Quote Char"/>
    <w:basedOn w:val="DefaultParagraphFont"/>
    <w:link w:val="Quote"/>
    <w:uiPriority w:val="29"/>
    <w:rsid w:val="00E36E50"/>
    <w:rPr>
      <w:i/>
      <w:iCs/>
      <w:color w:val="000000" w:themeColor="text1"/>
      <w:sz w:val="24"/>
      <w:szCs w:val="24"/>
    </w:rPr>
  </w:style>
  <w:style w:type="paragraph" w:styleId="Salutation">
    <w:name w:val="Salutation"/>
    <w:basedOn w:val="Normal"/>
    <w:next w:val="Normal"/>
    <w:link w:val="SalutationChar"/>
    <w:rsid w:val="00E36E50"/>
  </w:style>
  <w:style w:type="character" w:customStyle="1" w:styleId="SalutationChar">
    <w:name w:val="Salutation Char"/>
    <w:basedOn w:val="DefaultParagraphFont"/>
    <w:link w:val="Salutation"/>
    <w:rsid w:val="00E36E50"/>
    <w:rPr>
      <w:sz w:val="24"/>
      <w:szCs w:val="24"/>
    </w:rPr>
  </w:style>
  <w:style w:type="paragraph" w:styleId="Signature">
    <w:name w:val="Signature"/>
    <w:basedOn w:val="Normal"/>
    <w:link w:val="SignatureChar"/>
    <w:rsid w:val="00E36E50"/>
    <w:pPr>
      <w:ind w:left="4320"/>
    </w:pPr>
  </w:style>
  <w:style w:type="character" w:customStyle="1" w:styleId="SignatureChar">
    <w:name w:val="Signature Char"/>
    <w:basedOn w:val="DefaultParagraphFont"/>
    <w:link w:val="Signature"/>
    <w:rsid w:val="00E36E50"/>
    <w:rPr>
      <w:sz w:val="24"/>
      <w:szCs w:val="24"/>
    </w:rPr>
  </w:style>
  <w:style w:type="paragraph" w:styleId="Subtitle">
    <w:name w:val="Subtitle"/>
    <w:basedOn w:val="Normal"/>
    <w:next w:val="Normal"/>
    <w:link w:val="SubtitleChar"/>
    <w:rsid w:val="00E36E5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36E50"/>
    <w:rPr>
      <w:rFonts w:asciiTheme="majorHAnsi" w:eastAsiaTheme="majorEastAsia" w:hAnsiTheme="majorHAnsi" w:cstheme="majorBidi"/>
      <w:i/>
      <w:iCs/>
      <w:color w:val="4F81BD" w:themeColor="accent1"/>
      <w:spacing w:val="15"/>
      <w:sz w:val="24"/>
      <w:szCs w:val="24"/>
    </w:rPr>
  </w:style>
  <w:style w:type="character" w:customStyle="1" w:styleId="normaltextrun">
    <w:name w:val="normaltextrun"/>
    <w:basedOn w:val="DefaultParagraphFont"/>
    <w:rsid w:val="00973770"/>
  </w:style>
  <w:style w:type="character" w:customStyle="1" w:styleId="eop">
    <w:name w:val="eop"/>
    <w:basedOn w:val="DefaultParagraphFont"/>
    <w:rsid w:val="00973770"/>
  </w:style>
  <w:style w:type="paragraph" w:customStyle="1" w:styleId="Answer0">
    <w:name w:val="Answer"/>
    <w:basedOn w:val="Normal"/>
    <w:link w:val="AnswerChar0"/>
    <w:rsid w:val="004061E9"/>
    <w:pPr>
      <w:spacing w:line="480" w:lineRule="auto"/>
      <w:ind w:left="720" w:hanging="720"/>
      <w:jc w:val="both"/>
    </w:pPr>
    <w:rPr>
      <w:rFonts w:ascii="Arial" w:hAnsi="Arial"/>
      <w:bCs/>
    </w:rPr>
  </w:style>
  <w:style w:type="character" w:customStyle="1" w:styleId="AnswerChar0">
    <w:name w:val="Answer Char"/>
    <w:link w:val="Answer0"/>
    <w:locked/>
    <w:rsid w:val="002729B9"/>
    <w:rPr>
      <w:rFonts w:ascii="Arial" w:hAnsi="Arial"/>
      <w:bCs/>
      <w:sz w:val="24"/>
      <w:szCs w:val="24"/>
    </w:rPr>
  </w:style>
  <w:style w:type="table" w:customStyle="1" w:styleId="GridTable41">
    <w:name w:val="Grid Table 41"/>
    <w:basedOn w:val="TableNormal"/>
    <w:uiPriority w:val="49"/>
    <w:rsid w:val="002729B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nswer20">
    <w:name w:val="Answer 2"/>
    <w:basedOn w:val="Answer0"/>
    <w:link w:val="Answer2Char"/>
    <w:rsid w:val="00C85489"/>
    <w:pPr>
      <w:ind w:firstLine="720"/>
    </w:pPr>
    <w:rPr>
      <w:bCs w:val="0"/>
    </w:rPr>
  </w:style>
  <w:style w:type="character" w:customStyle="1" w:styleId="Answer2Char">
    <w:name w:val="Answer 2 Char"/>
    <w:basedOn w:val="AnswerChar0"/>
    <w:link w:val="Answer20"/>
    <w:locked/>
    <w:rsid w:val="00C85489"/>
    <w:rPr>
      <w:rFonts w:ascii="Arial" w:hAnsi="Arial"/>
      <w:bCs w:val="0"/>
      <w:sz w:val="24"/>
      <w:szCs w:val="24"/>
    </w:rPr>
  </w:style>
  <w:style w:type="paragraph" w:customStyle="1" w:styleId="TableHeading">
    <w:name w:val="Table Heading"/>
    <w:basedOn w:val="Normal"/>
    <w:next w:val="Answer0"/>
    <w:rsid w:val="00685B6C"/>
    <w:pPr>
      <w:spacing w:after="120"/>
      <w:jc w:val="center"/>
      <w:outlineLvl w:val="4"/>
    </w:pPr>
    <w:rPr>
      <w:b/>
      <w:bCs/>
    </w:rPr>
  </w:style>
  <w:style w:type="character" w:customStyle="1" w:styleId="UnresolvedMention1">
    <w:name w:val="Unresolved Mention1"/>
    <w:basedOn w:val="DefaultParagraphFont"/>
    <w:uiPriority w:val="99"/>
    <w:unhideWhenUsed/>
    <w:rsid w:val="0026418C"/>
    <w:rPr>
      <w:color w:val="605E5C"/>
      <w:shd w:val="clear" w:color="auto" w:fill="E1DFDD"/>
    </w:rPr>
  </w:style>
  <w:style w:type="character" w:customStyle="1" w:styleId="Mention1">
    <w:name w:val="Mention1"/>
    <w:basedOn w:val="DefaultParagraphFont"/>
    <w:uiPriority w:val="99"/>
    <w:unhideWhenUsed/>
    <w:rsid w:val="0026418C"/>
    <w:rPr>
      <w:color w:val="2B579A"/>
      <w:shd w:val="clear" w:color="auto" w:fill="E1DFDD"/>
    </w:rPr>
  </w:style>
  <w:style w:type="character" w:customStyle="1" w:styleId="UnresolvedMention2">
    <w:name w:val="Unresolved Mention2"/>
    <w:basedOn w:val="DefaultParagraphFont"/>
    <w:uiPriority w:val="99"/>
    <w:unhideWhenUsed/>
    <w:rsid w:val="00F712FA"/>
    <w:rPr>
      <w:color w:val="605E5C"/>
      <w:shd w:val="clear" w:color="auto" w:fill="E1DFDD"/>
    </w:rPr>
  </w:style>
  <w:style w:type="character" w:customStyle="1" w:styleId="Mention2">
    <w:name w:val="Mention2"/>
    <w:basedOn w:val="DefaultParagraphFont"/>
    <w:uiPriority w:val="99"/>
    <w:unhideWhenUsed/>
    <w:rsid w:val="00F712FA"/>
    <w:rPr>
      <w:color w:val="2B579A"/>
      <w:shd w:val="clear" w:color="auto" w:fill="E1DFDD"/>
    </w:rPr>
  </w:style>
  <w:style w:type="paragraph" w:customStyle="1" w:styleId="cover">
    <w:name w:val="cover"/>
    <w:basedOn w:val="Normal"/>
    <w:rsid w:val="00116025"/>
    <w:pPr>
      <w:suppressLineNumbers/>
      <w:jc w:val="center"/>
    </w:pPr>
    <w:rPr>
      <w:rFonts w:ascii="Arial" w:hAnsi="Arial"/>
      <w:caps/>
      <w:szCs w:val="20"/>
    </w:rPr>
  </w:style>
  <w:style w:type="character" w:customStyle="1" w:styleId="UnresolvedMention3">
    <w:name w:val="Unresolved Mention3"/>
    <w:basedOn w:val="DefaultParagraphFont"/>
    <w:uiPriority w:val="99"/>
    <w:unhideWhenUsed/>
    <w:rsid w:val="000E3056"/>
    <w:rPr>
      <w:color w:val="605E5C"/>
      <w:shd w:val="clear" w:color="auto" w:fill="E1DFDD"/>
    </w:rPr>
  </w:style>
  <w:style w:type="character" w:customStyle="1" w:styleId="Mention3">
    <w:name w:val="Mention3"/>
    <w:basedOn w:val="DefaultParagraphFont"/>
    <w:uiPriority w:val="99"/>
    <w:unhideWhenUsed/>
    <w:rsid w:val="000E30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75416">
      <w:bodyDiv w:val="1"/>
      <w:marLeft w:val="0"/>
      <w:marRight w:val="0"/>
      <w:marTop w:val="0"/>
      <w:marBottom w:val="0"/>
      <w:divBdr>
        <w:top w:val="none" w:sz="0" w:space="0" w:color="auto"/>
        <w:left w:val="none" w:sz="0" w:space="0" w:color="auto"/>
        <w:bottom w:val="none" w:sz="0" w:space="0" w:color="auto"/>
        <w:right w:val="none" w:sz="0" w:space="0" w:color="auto"/>
      </w:divBdr>
      <w:divsChild>
        <w:div w:id="1037462342">
          <w:marLeft w:val="2160"/>
          <w:marRight w:val="0"/>
          <w:marTop w:val="0"/>
          <w:marBottom w:val="0"/>
          <w:divBdr>
            <w:top w:val="none" w:sz="0" w:space="0" w:color="auto"/>
            <w:left w:val="none" w:sz="0" w:space="0" w:color="auto"/>
            <w:bottom w:val="none" w:sz="0" w:space="0" w:color="auto"/>
            <w:right w:val="none" w:sz="0" w:space="0" w:color="auto"/>
          </w:divBdr>
        </w:div>
        <w:div w:id="1142845939">
          <w:marLeft w:val="2160"/>
          <w:marRight w:val="0"/>
          <w:marTop w:val="0"/>
          <w:marBottom w:val="0"/>
          <w:divBdr>
            <w:top w:val="none" w:sz="0" w:space="0" w:color="auto"/>
            <w:left w:val="none" w:sz="0" w:space="0" w:color="auto"/>
            <w:bottom w:val="none" w:sz="0" w:space="0" w:color="auto"/>
            <w:right w:val="none" w:sz="0" w:space="0" w:color="auto"/>
          </w:divBdr>
        </w:div>
        <w:div w:id="1215846503">
          <w:marLeft w:val="2160"/>
          <w:marRight w:val="0"/>
          <w:marTop w:val="0"/>
          <w:marBottom w:val="0"/>
          <w:divBdr>
            <w:top w:val="none" w:sz="0" w:space="0" w:color="auto"/>
            <w:left w:val="none" w:sz="0" w:space="0" w:color="auto"/>
            <w:bottom w:val="none" w:sz="0" w:space="0" w:color="auto"/>
            <w:right w:val="none" w:sz="0" w:space="0" w:color="auto"/>
          </w:divBdr>
        </w:div>
        <w:div w:id="1600605289">
          <w:marLeft w:val="2160"/>
          <w:marRight w:val="0"/>
          <w:marTop w:val="0"/>
          <w:marBottom w:val="0"/>
          <w:divBdr>
            <w:top w:val="none" w:sz="0" w:space="0" w:color="auto"/>
            <w:left w:val="none" w:sz="0" w:space="0" w:color="auto"/>
            <w:bottom w:val="none" w:sz="0" w:space="0" w:color="auto"/>
            <w:right w:val="none" w:sz="0" w:space="0" w:color="auto"/>
          </w:divBdr>
        </w:div>
        <w:div w:id="1685009972">
          <w:marLeft w:val="2160"/>
          <w:marRight w:val="0"/>
          <w:marTop w:val="0"/>
          <w:marBottom w:val="0"/>
          <w:divBdr>
            <w:top w:val="none" w:sz="0" w:space="0" w:color="auto"/>
            <w:left w:val="none" w:sz="0" w:space="0" w:color="auto"/>
            <w:bottom w:val="none" w:sz="0" w:space="0" w:color="auto"/>
            <w:right w:val="none" w:sz="0" w:space="0" w:color="auto"/>
          </w:divBdr>
        </w:div>
      </w:divsChild>
    </w:div>
    <w:div w:id="742721295">
      <w:bodyDiv w:val="1"/>
      <w:marLeft w:val="0"/>
      <w:marRight w:val="0"/>
      <w:marTop w:val="0"/>
      <w:marBottom w:val="0"/>
      <w:divBdr>
        <w:top w:val="none" w:sz="0" w:space="0" w:color="auto"/>
        <w:left w:val="none" w:sz="0" w:space="0" w:color="auto"/>
        <w:bottom w:val="none" w:sz="0" w:space="0" w:color="auto"/>
        <w:right w:val="none" w:sz="0" w:space="0" w:color="auto"/>
      </w:divBdr>
    </w:div>
    <w:div w:id="816535386">
      <w:bodyDiv w:val="1"/>
      <w:marLeft w:val="0"/>
      <w:marRight w:val="0"/>
      <w:marTop w:val="0"/>
      <w:marBottom w:val="0"/>
      <w:divBdr>
        <w:top w:val="none" w:sz="0" w:space="0" w:color="auto"/>
        <w:left w:val="none" w:sz="0" w:space="0" w:color="auto"/>
        <w:bottom w:val="none" w:sz="0" w:space="0" w:color="auto"/>
        <w:right w:val="none" w:sz="0" w:space="0" w:color="auto"/>
      </w:divBdr>
    </w:div>
    <w:div w:id="984509301">
      <w:bodyDiv w:val="1"/>
      <w:marLeft w:val="0"/>
      <w:marRight w:val="0"/>
      <w:marTop w:val="0"/>
      <w:marBottom w:val="0"/>
      <w:divBdr>
        <w:top w:val="none" w:sz="0" w:space="0" w:color="auto"/>
        <w:left w:val="none" w:sz="0" w:space="0" w:color="auto"/>
        <w:bottom w:val="none" w:sz="0" w:space="0" w:color="auto"/>
        <w:right w:val="none" w:sz="0" w:space="0" w:color="auto"/>
      </w:divBdr>
    </w:div>
    <w:div w:id="1184367910">
      <w:bodyDiv w:val="1"/>
      <w:marLeft w:val="0"/>
      <w:marRight w:val="0"/>
      <w:marTop w:val="0"/>
      <w:marBottom w:val="0"/>
      <w:divBdr>
        <w:top w:val="none" w:sz="0" w:space="0" w:color="auto"/>
        <w:left w:val="none" w:sz="0" w:space="0" w:color="auto"/>
        <w:bottom w:val="none" w:sz="0" w:space="0" w:color="auto"/>
        <w:right w:val="none" w:sz="0" w:space="0" w:color="auto"/>
      </w:divBdr>
    </w:div>
    <w:div w:id="1425146265">
      <w:bodyDiv w:val="1"/>
      <w:marLeft w:val="0"/>
      <w:marRight w:val="0"/>
      <w:marTop w:val="0"/>
      <w:marBottom w:val="0"/>
      <w:divBdr>
        <w:top w:val="none" w:sz="0" w:space="0" w:color="auto"/>
        <w:left w:val="none" w:sz="0" w:space="0" w:color="auto"/>
        <w:bottom w:val="none" w:sz="0" w:space="0" w:color="auto"/>
        <w:right w:val="none" w:sz="0" w:space="0" w:color="auto"/>
      </w:divBdr>
    </w:div>
    <w:div w:id="2096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0DAFE-9597-4EB6-8A5E-A135793A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7186</Words>
  <Characters>40079</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47171</CharactersWithSpaces>
  <SharedDoc>false</SharedDoc>
  <HLinks>
    <vt:vector size="48" baseType="variant">
      <vt:variant>
        <vt:i4>3801103</vt:i4>
      </vt:variant>
      <vt:variant>
        <vt:i4>21</vt:i4>
      </vt:variant>
      <vt:variant>
        <vt:i4>0</vt:i4>
      </vt:variant>
      <vt:variant>
        <vt:i4>5</vt:i4>
      </vt:variant>
      <vt:variant>
        <vt:lpwstr>mailto:ghoyt90@entergy.com</vt:lpwstr>
      </vt:variant>
      <vt:variant>
        <vt:lpwstr/>
      </vt:variant>
      <vt:variant>
        <vt:i4>3801103</vt:i4>
      </vt:variant>
      <vt:variant>
        <vt:i4>18</vt:i4>
      </vt:variant>
      <vt:variant>
        <vt:i4>0</vt:i4>
      </vt:variant>
      <vt:variant>
        <vt:i4>5</vt:i4>
      </vt:variant>
      <vt:variant>
        <vt:lpwstr>mailto:ghoyt90@entergy.com</vt:lpwstr>
      </vt:variant>
      <vt:variant>
        <vt:lpwstr/>
      </vt:variant>
      <vt:variant>
        <vt:i4>6684764</vt:i4>
      </vt:variant>
      <vt:variant>
        <vt:i4>15</vt:i4>
      </vt:variant>
      <vt:variant>
        <vt:i4>0</vt:i4>
      </vt:variant>
      <vt:variant>
        <vt:i4>5</vt:i4>
      </vt:variant>
      <vt:variant>
        <vt:lpwstr>mailto:azitkus@entergy.com</vt:lpwstr>
      </vt:variant>
      <vt:variant>
        <vt:lpwstr/>
      </vt:variant>
      <vt:variant>
        <vt:i4>7929945</vt:i4>
      </vt:variant>
      <vt:variant>
        <vt:i4>12</vt:i4>
      </vt:variant>
      <vt:variant>
        <vt:i4>0</vt:i4>
      </vt:variant>
      <vt:variant>
        <vt:i4>5</vt:i4>
      </vt:variant>
      <vt:variant>
        <vt:lpwstr>mailto:pcarrol@entergy.com</vt:lpwstr>
      </vt:variant>
      <vt:variant>
        <vt:lpwstr/>
      </vt:variant>
      <vt:variant>
        <vt:i4>7733337</vt:i4>
      </vt:variant>
      <vt:variant>
        <vt:i4>9</vt:i4>
      </vt:variant>
      <vt:variant>
        <vt:i4>0</vt:i4>
      </vt:variant>
      <vt:variant>
        <vt:i4>5</vt:i4>
      </vt:variant>
      <vt:variant>
        <vt:lpwstr>mailto:pnguyen@entergy.com</vt:lpwstr>
      </vt:variant>
      <vt:variant>
        <vt:lpwstr/>
      </vt:variant>
      <vt:variant>
        <vt:i4>2424897</vt:i4>
      </vt:variant>
      <vt:variant>
        <vt:i4>6</vt:i4>
      </vt:variant>
      <vt:variant>
        <vt:i4>0</vt:i4>
      </vt:variant>
      <vt:variant>
        <vt:i4>5</vt:i4>
      </vt:variant>
      <vt:variant>
        <vt:lpwstr>mailto:ameyer2@entergy.com</vt:lpwstr>
      </vt:variant>
      <vt:variant>
        <vt:lpwstr/>
      </vt:variant>
      <vt:variant>
        <vt:i4>7733337</vt:i4>
      </vt:variant>
      <vt:variant>
        <vt:i4>3</vt:i4>
      </vt:variant>
      <vt:variant>
        <vt:i4>0</vt:i4>
      </vt:variant>
      <vt:variant>
        <vt:i4>5</vt:i4>
      </vt:variant>
      <vt:variant>
        <vt:lpwstr>mailto:pnguyen@entergy.com</vt:lpwstr>
      </vt:variant>
      <vt:variant>
        <vt:lpwstr/>
      </vt:variant>
      <vt:variant>
        <vt:i4>7733337</vt:i4>
      </vt:variant>
      <vt:variant>
        <vt:i4>0</vt:i4>
      </vt:variant>
      <vt:variant>
        <vt:i4>0</vt:i4>
      </vt:variant>
      <vt:variant>
        <vt:i4>5</vt:i4>
      </vt:variant>
      <vt:variant>
        <vt:lpwstr>mailto:pnguyen@entergy.com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2021-09-14T06:33:00Z</dcterms:created>
  <dcterms:modified xsi:type="dcterms:W3CDTF">2021-09-14T14:52:00Z</dcterms:modified>
</cp:coreProperties>
</file>